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40df900566e2b91007a156bfd449cf59a40a885"/>
    <w:p>
      <w:pPr>
        <w:pStyle w:val="Heading1"/>
      </w:pPr>
      <w:r>
        <w:t xml:space="preserve">Comprehensive Sales Report: Firefighter Equipment and Services in Germany Frankfurt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Fire Solutions Executive Board</w:t>
      </w:r>
      <w:r>
        <w:br/>
      </w:r>
      <w:r>
        <w:rPr>
          <w:bCs/>
          <w:b/>
        </w:rPr>
        <w:t xml:space="preserve">Prepared By:</w:t>
      </w:r>
      <w:r>
        <w:t xml:space="preserve"> </w:t>
      </w:r>
      <w:r>
        <w:t xml:space="preserve">Frankfurt Regional Sales Division</w:t>
      </w:r>
    </w:p>
    <w:bookmarkStart w:id="20" w:name="i.-executive-summary"/>
    <w:p>
      <w:pPr>
        <w:pStyle w:val="Heading2"/>
      </w:pPr>
      <w:r>
        <w:t xml:space="preserve">I. Executive Summary</w:t>
      </w:r>
    </w:p>
    <w:p>
      <w:pPr>
        <w:pStyle w:val="FirstParagraph"/>
      </w:pPr>
      <w:r>
        <w:t xml:space="preserve">This Sales Report details the performance of firefighter equipment and safety solutions across Germany Frankfurt during Q3 2023. The region demonstrated exceptional growth in demand for advanced firefighting technology, with a 34% year-over-year increase in sales volume compared to Q3 2022. Key drivers include Frankfurt's status as Germany's financial capital requiring specialized high-rise fire response capabilities, stringent new EU safety regulations (EN 450-9), and the city's commitment to modernizing emergency services. This report confirms that Frankfurt has become the most dynamic market for firefighter innovation within Germany, with our solutions now deployed in 87% of municipal fire stations across the region.</w:t>
      </w:r>
    </w:p>
    <w:bookmarkEnd w:id="20"/>
    <w:bookmarkStart w:id="23" w:name="Xd80aee7fa6532600ee0645644241e6b03056392"/>
    <w:p>
      <w:pPr>
        <w:pStyle w:val="Heading2"/>
      </w:pPr>
      <w:r>
        <w:t xml:space="preserve">II. Frankfurt Market Performance Analysis</w:t>
      </w:r>
    </w:p>
    <w:bookmarkStart w:id="21" w:name="a.-sales-metrics-q3-2023-vs-q3-2022"/>
    <w:p>
      <w:pPr>
        <w:pStyle w:val="Heading3"/>
      </w:pPr>
      <w:r>
        <w:t xml:space="preserve">A. Sales Metrics (Q3 2023 vs Q3 2022)</w:t>
      </w:r>
    </w:p>
    <w:p>
      <w:pPr>
        <w:pStyle w:val="FirstParagraph"/>
      </w:pPr>
      <w:r>
        <w:t xml:space="preserve">Product Category</w:t>
      </w:r>
    </w:p>
    <w:p>
      <w:pPr>
        <w:pStyle w:val="BodyText"/>
      </w:pPr>
      <w:r>
        <w:t xml:space="preserve">Units Sold (Q3 '23)</w:t>
      </w:r>
    </w:p>
    <w:p>
      <w:pPr>
        <w:pStyle w:val="BodyText"/>
      </w:pPr>
      <w:r>
        <w:t xml:space="preserve">% Growth</w:t>
      </w:r>
    </w:p>
    <w:p>
      <w:pPr>
        <w:pStyle w:val="BodyText"/>
      </w:pPr>
      <w:r>
        <w:t xml:space="preserve">Revenue (€)</w:t>
      </w:r>
    </w:p>
    <w:p>
      <w:pPr>
        <w:pStyle w:val="BodyText"/>
      </w:pPr>
      <w:r>
        <w:t xml:space="preserve">Thermal Imaging Systems for Urban Firefighter Operations</w:t>
      </w:r>
    </w:p>
    <w:p>
      <w:pPr>
        <w:pStyle w:val="BodyText"/>
      </w:pPr>
      <w:r>
        <w:t xml:space="preserve">142</w:t>
      </w:r>
    </w:p>
    <w:p>
      <w:pPr>
        <w:pStyle w:val="BodyText"/>
      </w:pPr>
      <w:r>
        <w:t xml:space="preserve">+41%</w:t>
      </w:r>
    </w:p>
    <w:p>
      <w:pPr>
        <w:pStyle w:val="BodyText"/>
      </w:pPr>
      <w:r>
        <w:t xml:space="preserve">€862,000</w:t>
      </w:r>
    </w:p>
    <w:p>
      <w:pPr>
        <w:pStyle w:val="BodyText"/>
      </w:pPr>
      <w:r>
        <w:t xml:space="preserve">Nano-Composite Protective Gear (EN 363 Certified)</w:t>
      </w:r>
    </w:p>
    <w:p>
      <w:pPr>
        <w:pStyle w:val="BodyText"/>
      </w:pPr>
      <w:r>
        <w:t xml:space="preserve">985</w:t>
      </w:r>
    </w:p>
    <w:p>
      <w:pPr>
        <w:pStyle w:val="BodyText"/>
      </w:pPr>
      <w:r>
        <w:t xml:space="preserve">&lt;</w:t>
      </w:r>
    </w:p>
    <w:p>
      <w:pPr>
        <w:pStyle w:val="BodyText"/>
      </w:pPr>
      <w:r>
        <w:t xml:space="preserve">+29%</w:t>
      </w:r>
    </w:p>
    <w:p>
      <w:pPr>
        <w:pStyle w:val="BodyText"/>
      </w:pPr>
      <w:r>
        <w:t xml:space="preserve">AI-Powered Fire Prediction Software</w:t>
      </w:r>
    </w:p>
    <w:p>
      <w:pPr>
        <w:pStyle w:val="BodyText"/>
      </w:pPr>
      <w:r>
        <w:t xml:space="preserve">47</w:t>
      </w:r>
    </w:p>
    <w:p>
      <w:pPr>
        <w:pStyle w:val="BodyText"/>
      </w:pPr>
      <w:r>
        <w:t xml:space="preserve">+68%</w:t>
      </w:r>
    </w:p>
    <w:p>
      <w:pPr>
        <w:pStyle w:val="BodyText"/>
      </w:pPr>
      <w:r>
        <w:t xml:space="preserve">Municipal Emergency Response Drones</w:t>
      </w:r>
    </w:p>
    <w:p>
      <w:pPr>
        <w:pStyle w:val="BodyText"/>
      </w:pPr>
      <w:r>
        <w:t xml:space="preserve">33</w:t>
      </w:r>
    </w:p>
    <w:p>
      <w:pPr>
        <w:pStyle w:val="BodyText"/>
      </w:pPr>
      <w:r>
        <w:t xml:space="preserve">+55%</w:t>
      </w:r>
    </w:p>
    <w:p>
      <w:pPr>
        <w:pStyle w:val="BodyText"/>
      </w:pPr>
      <w:r>
        <w:t xml:space="preserve">The Frankfurt firefighting sector has shown remarkable adoption of next-generation safety systems, particularly in high-rise commercial districts like the Bankenviertel and Europaviertel. This growth directly correlates with Frankfurt's 2023 municipal initiative to equip every firefighter with thermal vision technology – a requirement now mandated for all new equipment purchases under the Frankfurt Fire Safety Act (FFSA 2023).</w:t>
      </w:r>
    </w:p>
    <w:bookmarkEnd w:id="21"/>
    <w:bookmarkStart w:id="22" w:name="X75343c215ec6b6fdc415b4878b0aeecfa5ab4a9"/>
    <w:p>
      <w:pPr>
        <w:pStyle w:val="Heading3"/>
      </w:pPr>
      <w:r>
        <w:t xml:space="preserve">B. Key Account Developments in Germany Frankfurt</w:t>
      </w:r>
    </w:p>
    <w:p>
      <w:pPr>
        <w:numPr>
          <w:ilvl w:val="0"/>
          <w:numId w:val="1001"/>
        </w:numPr>
        <w:pStyle w:val="Compact"/>
      </w:pPr>
      <w:r>
        <w:rPr>
          <w:bCs/>
          <w:b/>
        </w:rPr>
        <w:t xml:space="preserve">Frankfurt City Fire Department:</w:t>
      </w:r>
      <w:r>
        <w:t xml:space="preserve"> </w:t>
      </w:r>
      <w:r>
        <w:t xml:space="preserve">Secured €1.8M contract for 50 thermal imaging systems and integrated drone response units – the largest single firefighter equipment order in Germany's history.</w:t>
      </w:r>
    </w:p>
    <w:p>
      <w:pPr>
        <w:numPr>
          <w:ilvl w:val="0"/>
          <w:numId w:val="1001"/>
        </w:numPr>
        <w:pStyle w:val="Compact"/>
      </w:pPr>
      <w:r>
        <w:rPr>
          <w:bCs/>
          <w:b/>
        </w:rPr>
        <w:t xml:space="preserve">Rhein-Main Regional Fire Authority:</w:t>
      </w:r>
      <w:r>
        <w:t xml:space="preserve"> </w:t>
      </w:r>
      <w:r>
        <w:t xml:space="preserve">Implemented our AI fire prediction software across 12 stations, reducing response times by 22% in high-risk industrial zones.</w:t>
      </w:r>
    </w:p>
    <w:p>
      <w:pPr>
        <w:numPr>
          <w:ilvl w:val="0"/>
          <w:numId w:val="1001"/>
        </w:numPr>
        <w:pStyle w:val="Compact"/>
      </w:pPr>
      <w:r>
        <w:rPr>
          <w:bCs/>
          <w:b/>
        </w:rPr>
        <w:t xml:space="preserve">Frankfurt Airport Fire Brigade:</w:t>
      </w:r>
      <w:r>
        <w:t xml:space="preserve"> </w:t>
      </w:r>
      <w:r>
        <w:t xml:space="preserve">Adopted new nano-composite protective gear after successful trials during the summer heatwave – now fully integrated into their emergency protocols.</w:t>
      </w:r>
    </w:p>
    <w:bookmarkEnd w:id="22"/>
    <w:bookmarkEnd w:id="23"/>
    <w:bookmarkStart w:id="24" w:name="X34b79857b38de4dcb7c8352b7cf79c06ad7bbce"/>
    <w:p>
      <w:pPr>
        <w:pStyle w:val="Heading2"/>
      </w:pPr>
      <w:r>
        <w:t xml:space="preserve">III. Frankfurt-Specific Firefighter Market Dynamics</w:t>
      </w:r>
    </w:p>
    <w:p>
      <w:pPr>
        <w:pStyle w:val="FirstParagraph"/>
      </w:pPr>
      <w:r>
        <w:t xml:space="preserve">Germany Frankfurt's unique urban landscape creates exceptional demand for specialized firefighter solutions:</w:t>
      </w:r>
    </w:p>
    <w:p>
      <w:pPr>
        <w:numPr>
          <w:ilvl w:val="0"/>
          <w:numId w:val="1002"/>
        </w:numPr>
        <w:pStyle w:val="Compact"/>
      </w:pPr>
      <w:r>
        <w:rPr>
          <w:bCs/>
          <w:b/>
        </w:rPr>
        <w:t xml:space="preserve">High-Rise Infrastructure:</w:t>
      </w:r>
      <w:r>
        <w:t xml:space="preserve"> </w:t>
      </w:r>
      <w:r>
        <w:t xml:space="preserve">With 36% of Europe's 100+ meter buildings located in Frankfurt (including the Main Tower, Messeturm, and Commerzbank Tower), advanced vertical firefighting equipment is non-negotiable for every firefighter unit.</w:t>
      </w:r>
    </w:p>
    <w:p>
      <w:pPr>
        <w:numPr>
          <w:ilvl w:val="0"/>
          <w:numId w:val="1002"/>
        </w:numPr>
        <w:pStyle w:val="Compact"/>
      </w:pPr>
      <w:r>
        <w:rPr>
          <w:bCs/>
          <w:b/>
        </w:rPr>
        <w:t xml:space="preserve">Financial District Security:</w:t>
      </w:r>
      <w:r>
        <w:t xml:space="preserve"> </w:t>
      </w:r>
      <w:r>
        <w:t xml:space="preserve">The city's role as Germany's financial hub requires 24/7 emergency readiness for high-value property protection. Frankfurt Fire Department now mandates all new firefighter deployments to include AI-driven risk assessment tools.</w:t>
      </w:r>
    </w:p>
    <w:p>
      <w:pPr>
        <w:numPr>
          <w:ilvl w:val="0"/>
          <w:numId w:val="1002"/>
        </w:numPr>
        <w:pStyle w:val="Compact"/>
      </w:pPr>
      <w:r>
        <w:rPr>
          <w:bCs/>
          <w:b/>
        </w:rPr>
        <w:t xml:space="preserve">Regulatory Momentum:</w:t>
      </w:r>
      <w:r>
        <w:t xml:space="preserve"> </w:t>
      </w:r>
      <w:r>
        <w:t xml:space="preserve">Frankfurt was the first German city to adopt EN 450-9 safety standards (effective Jan 2023), accelerating demand for our certified equipment across all municipal and private firefighter services.</w:t>
      </w:r>
    </w:p>
    <w:bookmarkEnd w:id="24"/>
    <w:bookmarkStart w:id="25" w:name="X946c924c83901c50a8903ca54f7a1746c17f5bd"/>
    <w:p>
      <w:pPr>
        <w:pStyle w:val="Heading2"/>
      </w:pPr>
      <w:r>
        <w:t xml:space="preserve">IV. Customer Feedback from Frankfurt Firefighters</w:t>
      </w:r>
    </w:p>
    <w:p>
      <w:pPr>
        <w:pStyle w:val="FirstParagraph"/>
      </w:pPr>
      <w:r>
        <w:t xml:space="preserve">Direct input from frontline firefighters confirms our market leadership:</w:t>
      </w:r>
    </w:p>
    <w:p>
      <w:pPr>
        <w:pStyle w:val="BlockText"/>
      </w:pPr>
      <w:r>
        <w:t xml:space="preserve">"The thermal imaging systems we received through Global Fire Solutions have already saved two firefighter lives during the recent warehouse fire at Schwanenstraße. The ability to see through smoke in dense high-rises is transformative for Frankfurt firefighters." –</w:t>
      </w:r>
      <w:r>
        <w:t xml:space="preserve"> </w:t>
      </w:r>
      <w:r>
        <w:rPr>
          <w:bCs/>
          <w:b/>
        </w:rPr>
        <w:t xml:space="preserve">Michael Weber, Station Commander (Fire Department Frankfurt)</w:t>
      </w:r>
    </w:p>
    <w:p>
      <w:pPr>
        <w:pStyle w:val="BlockText"/>
      </w:pPr>
      <w:r>
        <w:t xml:space="preserve">"Our new nano-composite gear reduced heat exposure during the summer fire drill by 43% – a critical factor when protecting Frankfurt's densely packed historic districts." –</w:t>
      </w:r>
      <w:r>
        <w:t xml:space="preserve"> </w:t>
      </w:r>
      <w:r>
        <w:rPr>
          <w:bCs/>
          <w:b/>
        </w:rPr>
        <w:t xml:space="preserve">Sarah Hofmann, Chief of Protective Equipment (Rhein-Main Fire Authority)</w:t>
      </w:r>
    </w:p>
    <w:bookmarkEnd w:id="25"/>
    <w:bookmarkStart w:id="26" w:name="Xd493b50041e55a07d792dd9684d94ae664408b8"/>
    <w:p>
      <w:pPr>
        <w:pStyle w:val="Heading2"/>
      </w:pPr>
      <w:r>
        <w:t xml:space="preserve">V. Strategic Recommendations for Germany Frankfurt</w:t>
      </w:r>
    </w:p>
    <w:p>
      <w:pPr>
        <w:pStyle w:val="FirstParagraph"/>
      </w:pPr>
      <w:r>
        <w:t xml:space="preserve">Based on this Sales Report, we recommend three immediate actions to capitalize on Frankfurt's firefighter market momentum:</w:t>
      </w:r>
    </w:p>
    <w:p>
      <w:pPr>
        <w:numPr>
          <w:ilvl w:val="0"/>
          <w:numId w:val="1003"/>
        </w:numPr>
        <w:pStyle w:val="Compact"/>
      </w:pPr>
      <w:r>
        <w:rPr>
          <w:bCs/>
          <w:b/>
        </w:rPr>
        <w:t xml:space="preserve">Expand Frankfurt R&amp;D Hub:</w:t>
      </w:r>
      <w:r>
        <w:t xml:space="preserve"> </w:t>
      </w:r>
      <w:r>
        <w:t xml:space="preserve">Establish a dedicated firefighting technology lab at the Frankfurt Airport Innovation Park to co-develop solutions with local firefighter teams for high-risk urban environments.</w:t>
      </w:r>
    </w:p>
    <w:p>
      <w:pPr>
        <w:numPr>
          <w:ilvl w:val="0"/>
          <w:numId w:val="1003"/>
        </w:numPr>
        <w:pStyle w:val="Compact"/>
      </w:pPr>
      <w:r>
        <w:rPr>
          <w:bCs/>
          <w:b/>
        </w:rPr>
        <w:t xml:space="preserve">Prioritize EU Compliance Integration:</w:t>
      </w:r>
      <w:r>
        <w:t xml:space="preserve"> </w:t>
      </w:r>
      <w:r>
        <w:t xml:space="preserve">Accelerate certification of all products for upcoming Germany-wide fire safety mandates (effective Q1 2024) – Frankfurt will be the testing ground for these standards.</w:t>
      </w:r>
    </w:p>
    <w:p>
      <w:pPr>
        <w:numPr>
          <w:ilvl w:val="0"/>
          <w:numId w:val="1003"/>
        </w:numPr>
        <w:pStyle w:val="Compact"/>
      </w:pPr>
      <w:r>
        <w:rPr>
          <w:bCs/>
          <w:b/>
        </w:rPr>
        <w:t xml:space="preserve">Create Frankfurt Firefighter Ambassador Program:</w:t>
      </w:r>
      <w:r>
        <w:t xml:space="preserve"> </w:t>
      </w:r>
      <w:r>
        <w:t xml:space="preserve">Recruit senior firefighters as product advisors to shape future innovations, building deeper trust within Germany's most critical firefighting community.</w:t>
      </w:r>
    </w:p>
    <w:bookmarkEnd w:id="26"/>
    <w:bookmarkStart w:id="27" w:name="X6d461db101340f86d2507346ad2d09459a74a92"/>
    <w:p>
      <w:pPr>
        <w:pStyle w:val="Heading2"/>
      </w:pPr>
      <w:r>
        <w:t xml:space="preserve">VI. Conclusion: Frankfurt as the Firefighter Innovation Epicenter</w:t>
      </w:r>
    </w:p>
    <w:p>
      <w:pPr>
        <w:pStyle w:val="FirstParagraph"/>
      </w:pPr>
      <w:r>
        <w:t xml:space="preserve">This Sales Report unequivocally demonstrates that Frankfurt has become Germany's central hub for firefighter technology adoption and innovation. The city's unique combination of financial infrastructure, regulatory leadership, and commitment to public safety has created unprecedented demand for advanced firefighting solutions. Our 34% growth in Q3 2023 – far exceeding the German national average of 18% – proves Frankfurt is not merely a market but a strategic catalyst for firefighter advancement across Europe.</w:t>
      </w:r>
    </w:p>
    <w:p>
      <w:pPr>
        <w:pStyle w:val="BodyText"/>
      </w:pPr>
      <w:r>
        <w:t xml:space="preserve">As we prepare our annual Firefighter Safety Summit in Frankfurt (November 15-17, 2023), this Sales Report reinforces our mission: to make every firefighter in Germany Frankfurt safer through technology. With the city's fire departments now fully integrated into our global innovation network, we are confident that the Frankfurt firefighter community will set new standards for emergency response excellence worldwide. The future of firefighting is being written in Germany Frankfurt – and Global Fire Solutions leads that transformation.</w:t>
      </w:r>
    </w:p>
    <w:p>
      <w:pPr>
        <w:pStyle w:val="BodyText"/>
      </w:pPr>
      <w:r>
        <w:rPr>
          <w:bCs/>
          <w:b/>
        </w:rPr>
        <w:t xml:space="preserve">Appendix:</w:t>
      </w:r>
      <w:r>
        <w:t xml:space="preserve"> </w:t>
      </w:r>
      <w:r>
        <w:t xml:space="preserve">Full sales data for all 28 fire stations in the Frankfurt metropolitan area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Germany Frankfurt Market</dc:title>
  <dc:creator/>
  <dc:language>en</dc:language>
  <cp:keywords/>
  <dcterms:created xsi:type="dcterms:W3CDTF">2025-12-11T18:57:32Z</dcterms:created>
  <dcterms:modified xsi:type="dcterms:W3CDTF">2025-12-11T18:57:32Z</dcterms:modified>
</cp:coreProperties>
</file>

<file path=docProps/custom.xml><?xml version="1.0" encoding="utf-8"?>
<Properties xmlns="http://schemas.openxmlformats.org/officeDocument/2006/custom-properties" xmlns:vt="http://schemas.openxmlformats.org/officeDocument/2006/docPropsVTypes"/>
</file>