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p>
    <w:bookmarkStart w:id="27" w:name="X68e3594162ce4d2451c97ec7659b9c046c868b9"/>
    <w:p>
      <w:pPr>
        <w:pStyle w:val="Heading1"/>
      </w:pPr>
      <w:r>
        <w:t xml:space="preserve">Comprehensive Sales Report: Firefighting Equipment &amp; Services for Tehran, Iran</w:t>
      </w:r>
    </w:p>
    <w:bookmarkStart w:id="20" w:name="X303c59036c05ea4178aa9e3342c5f1da17e5515"/>
    <w:p>
      <w:pPr>
        <w:pStyle w:val="Heading2"/>
      </w:pPr>
      <w:r>
        <w:t xml:space="preserve">Introduction: Safeguarding Tehran's Urban Future</w:t>
      </w:r>
    </w:p>
    <w:p>
      <w:pPr>
        <w:pStyle w:val="FirstParagraph"/>
      </w:pPr>
      <w:r>
        <w:t xml:space="preserve">This official sales report details the performance of firefighting equipment and services across Tehran, Iran's densely populated capital city. With a population exceeding 9 million residents and rapid urban expansion, Tehran faces unique fire safety challenges requiring advanced emergency response capabilities. As the leading provider of specialized firefighting solutions in Iran, our organization has dedicated significant resources to serving Tehran's critical fire departments since 2015. This report analyzes sales performance, market dynamics, and strategic opportunities specific to Tehran's demanding environment where every minute saved during a fire incident can mean lives preserved.</w:t>
      </w:r>
    </w:p>
    <w:bookmarkEnd w:id="20"/>
    <w:bookmarkStart w:id="21" w:name="X69ad75ef16772b75722bcdf5676c6acf77ecf11"/>
    <w:p>
      <w:pPr>
        <w:pStyle w:val="Heading2"/>
      </w:pPr>
      <w:r>
        <w:t xml:space="preserve">Market Analysis: Tehran's Fire Safety Imperative</w:t>
      </w:r>
    </w:p>
    <w:p>
      <w:pPr>
        <w:pStyle w:val="FirstParagraph"/>
      </w:pPr>
      <w:r>
        <w:t xml:space="preserve">Tehran's market for firefighter equipment has grown at 14.7% annually over the past three years, driven by two critical factors: (1) stringent new fire safety regulations implemented by Tehran Municipality in 2022 requiring all commercial buildings over five stories to install advanced suppression systems, and (2) a 35% increase in urban fires during summer months attributed to aging electrical infrastructure. The city's unique challenges—including high population density, frequent temperature spikes exceeding 45°C, and complex historic building structures—demand specialized firefighting solutions not found in generic global markets.</w:t>
      </w:r>
    </w:p>
    <w:p>
      <w:pPr>
        <w:pStyle w:val="BodyText"/>
      </w:pPr>
      <w:r>
        <w:t xml:space="preserve">Current market leaders include Iranian manufacturers like Saba Fire Protection and international brands such as our organization. However, Tehran's specific needs for equipment that withstands dust storms (common in spring) and operates effectively in narrow alleyways of historic neighborhoods like Tajrish require customized products. Our market share in Tehran has grown to 38% from 25% in 2021 due to this localized approach, particularly with our dust-resistant thermal imaging cameras and compact hydraulic rescue tools designed for Tehran's congested streets.</w:t>
      </w:r>
    </w:p>
    <w:bookmarkEnd w:id="21"/>
    <w:bookmarkStart w:id="22" w:name="X985807b996e13c291af61190fd8f5ad5684e3d3"/>
    <w:p>
      <w:pPr>
        <w:pStyle w:val="Heading2"/>
      </w:pPr>
      <w:r>
        <w:t xml:space="preserve">Sales Performance: Record Growth in Iran's Firefighting Sector</w:t>
      </w:r>
    </w:p>
    <w:p>
      <w:pPr>
        <w:pStyle w:val="FirstParagraph"/>
      </w:pPr>
      <w:r>
        <w:t xml:space="preserve">The past fiscal year demonstrated exceptional growth across Tehran's firefighter equipment market. Total sales revenue reached $18.7 million (up 32% YoY), with the following key achievements:</w:t>
      </w:r>
    </w:p>
    <w:p>
      <w:pPr>
        <w:numPr>
          <w:ilvl w:val="0"/>
          <w:numId w:val="1001"/>
        </w:numPr>
        <w:pStyle w:val="Compact"/>
      </w:pPr>
      <w:r>
        <w:rPr>
          <w:bCs/>
          <w:b/>
        </w:rPr>
        <w:t xml:space="preserve">Fire Engine Sales:</w:t>
      </w:r>
      <w:r>
        <w:t xml:space="preserve"> </w:t>
      </w:r>
      <w:r>
        <w:t xml:space="preserve">14 units delivered to Tehran Fire Department, including our latest electric-powered models for zero-emission operations in pollution-heavy districts like Shemiran</w:t>
      </w:r>
    </w:p>
    <w:p>
      <w:pPr>
        <w:numPr>
          <w:ilvl w:val="0"/>
          <w:numId w:val="1001"/>
        </w:numPr>
        <w:pStyle w:val="Compact"/>
      </w:pPr>
      <w:r>
        <w:rPr>
          <w:bCs/>
          <w:b/>
        </w:rPr>
        <w:t xml:space="preserve">Personal Protective Equipment (PPE):</w:t>
      </w:r>
      <w:r>
        <w:t xml:space="preserve"> </w:t>
      </w:r>
      <w:r>
        <w:t xml:space="preserve">12,500 firefighter uniforms and breathing apparatus kits supplied to district stations across Tehran, featuring enhanced heat resistance for summer operations</w:t>
      </w:r>
    </w:p>
    <w:p>
      <w:pPr>
        <w:numPr>
          <w:ilvl w:val="0"/>
          <w:numId w:val="1001"/>
        </w:numPr>
        <w:pStyle w:val="Compact"/>
      </w:pPr>
      <w:r>
        <w:rPr>
          <w:bCs/>
          <w:b/>
        </w:rPr>
        <w:t xml:space="preserve">Fire Alarm Systems:</w:t>
      </w:r>
      <w:r>
        <w:t xml:space="preserve"> </w:t>
      </w:r>
      <w:r>
        <w:t xml:space="preserve">87 commercial installations in new high-rises (including the upcoming Tehran Financial Center), representing a 63% increase from last year</w:t>
      </w:r>
    </w:p>
    <w:p>
      <w:pPr>
        <w:numPr>
          <w:ilvl w:val="0"/>
          <w:numId w:val="1001"/>
        </w:numPr>
        <w:pStyle w:val="Compact"/>
      </w:pPr>
      <w:r>
        <w:rPr>
          <w:bCs/>
          <w:b/>
        </w:rPr>
        <w:t xml:space="preserve">Maintenance Contracts:</w:t>
      </w:r>
      <w:r>
        <w:t xml:space="preserve"> </w:t>
      </w:r>
      <w:r>
        <w:t xml:space="preserve">Secured long-term service agreements covering all Tehran fire stations, ensuring 24/7 equipment readiness</w:t>
      </w:r>
    </w:p>
    <w:p>
      <w:pPr>
        <w:pStyle w:val="FirstParagraph"/>
      </w:pPr>
      <w:r>
        <w:t xml:space="preserve">This growth directly supported Tehran's ambitious "Fire Safety City" initiative. Our sales of specialized foam systems for petroleum storage facilities (critical given Tehran's proximity to oil refineries) contributed significantly to the city's 18% reduction in major fire incidents during summer 2023.</w:t>
      </w:r>
    </w:p>
    <w:bookmarkEnd w:id="22"/>
    <w:bookmarkStart w:id="23" w:name="Xa382f60eac3f1b1bdb07d1a38986a402773b7ff"/>
    <w:p>
      <w:pPr>
        <w:pStyle w:val="Heading2"/>
      </w:pPr>
      <w:r>
        <w:t xml:space="preserve">Challenges: Navigating Iran's Unique Market Landscape</w:t>
      </w:r>
    </w:p>
    <w:p>
      <w:pPr>
        <w:pStyle w:val="FirstParagraph"/>
      </w:pPr>
      <w:r>
        <w:t xml:space="preserve">Despite strong growth, significant challenges persist in the Tehran market. The most critical is navigating import regulations for advanced firefighting technology due to international sanctions. While domestic production of basic equipment exists, Tehran's fire departments require precision-engineered components that can only be sourced through carefully vetted international partnerships. We've overcome this through strategic local partnerships with Iran's Ministry of Industry, Mine and Trade, enabling us to certify our products under the "Iranian Fire Safety Standards 2023" without violating sanctions.</w:t>
      </w:r>
    </w:p>
    <w:p>
      <w:pPr>
        <w:pStyle w:val="BodyText"/>
      </w:pPr>
      <w:r>
        <w:t xml:space="preserve">Another challenge is adapting to Tehran's rapid infrastructure changes. The city's new subway lines and metro expansions require firefighting equipment compatible with underground environments—leading us to develop specialized tunnel rescue kits that are now being piloted in the Tehran Metro Project. Additionally, seasonal dust storms reduce equipment visibility by 40% during summer, necessitating our ongoing R&amp;D investment in weather-resistant technologies.</w:t>
      </w:r>
    </w:p>
    <w:bookmarkEnd w:id="23"/>
    <w:bookmarkStart w:id="24" w:name="X3e290f97e86dfe980745134af753aff3b994734"/>
    <w:p>
      <w:pPr>
        <w:pStyle w:val="Heading2"/>
      </w:pPr>
      <w:r>
        <w:t xml:space="preserve">Strategic Opportunities: Fueling Tehran's Firefighting Evolution</w:t>
      </w:r>
    </w:p>
    <w:p>
      <w:pPr>
        <w:pStyle w:val="FirstParagraph"/>
      </w:pPr>
      <w:r>
        <w:t xml:space="preserve">Tehran presents unprecedented opportunities for fire safety innovation. The city's 10-year "Smart City" plan includes integrated fire response systems, creating a $45 million market opportunity for IoT-enabled firefighting solutions. Our upcoming AI-powered incident prediction platform—trained on Tehran's historical fire data—is already generating significant interest from the Tehran Fire Department.</w:t>
      </w:r>
    </w:p>
    <w:p>
      <w:pPr>
        <w:pStyle w:val="BodyText"/>
      </w:pPr>
      <w:r>
        <w:t xml:space="preserve">Further opportunities exist in:</w:t>
      </w:r>
    </w:p>
    <w:p>
      <w:pPr>
        <w:numPr>
          <w:ilvl w:val="0"/>
          <w:numId w:val="1002"/>
        </w:numPr>
        <w:pStyle w:val="Compact"/>
      </w:pPr>
      <w:r>
        <w:rPr>
          <w:bCs/>
          <w:b/>
        </w:rPr>
        <w:t xml:space="preserve">Historic District Preservation:</w:t>
      </w:r>
      <w:r>
        <w:t xml:space="preserve"> </w:t>
      </w:r>
      <w:r>
        <w:t xml:space="preserve">Custom solutions for heritage sites like Golestan Palace, requiring non-invasive firefighting methods</w:t>
      </w:r>
    </w:p>
    <w:p>
      <w:pPr>
        <w:numPr>
          <w:ilvl w:val="0"/>
          <w:numId w:val="1002"/>
        </w:numPr>
        <w:pStyle w:val="Compact"/>
      </w:pPr>
      <w:r>
        <w:rPr>
          <w:bCs/>
          <w:b/>
        </w:rPr>
        <w:t xml:space="preserve">Emergency Medical Integration:</w:t>
      </w:r>
      <w:r>
        <w:t xml:space="preserve"> </w:t>
      </w:r>
      <w:r>
        <w:t xml:space="preserve">Combining firefighter equipment with paramedic response systems for multi-crisis incidents</w:t>
      </w:r>
    </w:p>
    <w:p>
      <w:pPr>
        <w:numPr>
          <w:ilvl w:val="0"/>
          <w:numId w:val="1002"/>
        </w:numPr>
        <w:pStyle w:val="Compact"/>
      </w:pPr>
      <w:r>
        <w:rPr>
          <w:bCs/>
          <w:b/>
        </w:rPr>
        <w:t xml:space="preserve">Community Fire Safety Programs:</w:t>
      </w:r>
      <w:r>
        <w:t xml:space="preserve"> </w:t>
      </w:r>
      <w:r>
        <w:t xml:space="preserve">Training initiatives for Tehran's 200+ fire safety officers across residential neighborhoods</w:t>
      </w:r>
    </w:p>
    <w:bookmarkEnd w:id="24"/>
    <w:bookmarkStart w:id="25" w:name="Xbcb00b29153766b2cca349320f4a23fc5e9bb50"/>
    <w:p>
      <w:pPr>
        <w:pStyle w:val="Heading2"/>
      </w:pPr>
      <w:r>
        <w:t xml:space="preserve">Strategic Recommendations: Accelerating Tehran's Fire Safety Transformation</w:t>
      </w:r>
    </w:p>
    <w:p>
      <w:pPr>
        <w:pStyle w:val="FirstParagraph"/>
      </w:pPr>
      <w:r>
        <w:t xml:space="preserve">To capitalize on these opportunities, we recommend three priority actions for our organization in the Iran Tehran market:</w:t>
      </w:r>
    </w:p>
    <w:p>
      <w:pPr>
        <w:numPr>
          <w:ilvl w:val="0"/>
          <w:numId w:val="1003"/>
        </w:numPr>
        <w:pStyle w:val="Compact"/>
      </w:pPr>
      <w:r>
        <w:rPr>
          <w:bCs/>
          <w:b/>
        </w:rPr>
        <w:t xml:space="preserve">Localize R&amp;D in Tehran:</w:t>
      </w:r>
      <w:r>
        <w:t xml:space="preserve"> </w:t>
      </w:r>
      <w:r>
        <w:t xml:space="preserve">Establish a dedicated firefighting technology lab within Tehran to co-develop solutions with local fire departments, reducing dependency on international imports and accelerating response times. This would directly address the "dust storm" challenge through locally tested prototypes.</w:t>
      </w:r>
    </w:p>
    <w:p>
      <w:pPr>
        <w:numPr>
          <w:ilvl w:val="0"/>
          <w:numId w:val="1003"/>
        </w:numPr>
        <w:pStyle w:val="Compact"/>
      </w:pPr>
      <w:r>
        <w:rPr>
          <w:bCs/>
          <w:b/>
        </w:rPr>
        <w:t xml:space="preserve">Prioritize Maintenance Over Sales:</w:t>
      </w:r>
      <w:r>
        <w:t xml:space="preserve"> </w:t>
      </w:r>
      <w:r>
        <w:t xml:space="preserve">Shift focus toward long-term service contracts (already 28% of our Tehran revenue) to build recurring revenue while enhancing city-wide equipment reliability. Tehran's fire stations report a 33% reduction in equipment downtime due to our preventive maintenance programs.</w:t>
      </w:r>
    </w:p>
    <w:p>
      <w:pPr>
        <w:numPr>
          <w:ilvl w:val="0"/>
          <w:numId w:val="1003"/>
        </w:numPr>
        <w:pStyle w:val="Compact"/>
      </w:pPr>
      <w:r>
        <w:rPr>
          <w:bCs/>
          <w:b/>
        </w:rPr>
        <w:t xml:space="preserve">Leverage Government Partnerships:</w:t>
      </w:r>
      <w:r>
        <w:t xml:space="preserve"> </w:t>
      </w:r>
      <w:r>
        <w:t xml:space="preserve">Collaborate with Iran's Fire and Emergency Services Headquarters on the "Tehran Fire Safety Academy" initiative, providing certified training for 500 new firefighters annually—directly creating future demand for our equipment.</w:t>
      </w:r>
    </w:p>
    <w:bookmarkEnd w:id="25"/>
    <w:bookmarkStart w:id="26" w:name="X69d1ad67af207ac5b21790575228d72295d4c6e"/>
    <w:p>
      <w:pPr>
        <w:pStyle w:val="Heading2"/>
      </w:pPr>
      <w:r>
        <w:t xml:space="preserve">Conclusion: A Commitment to Tehran's Safety</w:t>
      </w:r>
    </w:p>
    <w:p>
      <w:pPr>
        <w:pStyle w:val="FirstParagraph"/>
      </w:pPr>
      <w:r>
        <w:t xml:space="preserve">The Tehran firefighting market represents not just commercial opportunity but a profound civic responsibility. Our sales success over the past year has directly contributed to saving lives and property across Iran's most populous city—proving that specialized firefighter equipment tailored for Tehran's unique environment delivers measurable public safety impact. As Tehran continues its urban evolution, our commitment remains steadfast: to provide the most advanced, locally adapted firefighting solutions that empower Tehran's first responders in their vital mission.</w:t>
      </w:r>
    </w:p>
    <w:p>
      <w:pPr>
        <w:pStyle w:val="BodyText"/>
      </w:pPr>
      <w:r>
        <w:t xml:space="preserve">With strategic localization and continued focus on Iran's specific fire safety challenges, we project 25% annual growth through 2026. Our sales report confirms that when firefighter technology meets Tehran's needs, every sale becomes a step toward a safer city. The future of firefighting in Iran begins with the decisions made today for Tehran's emergency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Iran Tehran Market</dc:title>
  <dc:creator/>
  <dc:language>en</dc:language>
  <cp:keywords/>
  <dcterms:created xsi:type="dcterms:W3CDTF">2026-07-18T03:00:32Z</dcterms:created>
  <dcterms:modified xsi:type="dcterms:W3CDTF">2026-07-18T03:00:32Z</dcterms:modified>
</cp:coreProperties>
</file>

<file path=docProps/custom.xml><?xml version="1.0" encoding="utf-8"?>
<Properties xmlns="http://schemas.openxmlformats.org/officeDocument/2006/custom-properties" xmlns:vt="http://schemas.openxmlformats.org/officeDocument/2006/docPropsVTypes"/>
</file>