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0" w:name="X7fcd68a7c30ae6ed17b42afadc11b76453add72"/>
    <w:p>
      <w:pPr>
        <w:pStyle w:val="Heading1"/>
      </w:pPr>
      <w:r>
        <w:t xml:space="preserve">Sales Report: Firefighter Safety Solutions Market Performance in Italy Milan</w:t>
      </w:r>
    </w:p>
    <w:bookmarkStart w:id="20" w:name="executive-summary"/>
    <w:p>
      <w:pPr>
        <w:pStyle w:val="Heading2"/>
      </w:pPr>
      <w:r>
        <w:t xml:space="preserve">Executive Summary</w:t>
      </w:r>
    </w:p>
    <w:p>
      <w:pPr>
        <w:pStyle w:val="FirstParagraph"/>
      </w:pPr>
      <w:r>
        <w:t xml:space="preserve">This comprehensive Sales Report details the performance of advanced firefighting equipment and safety solutions across the Milan metropolitan area. Covering the fiscal quarter ending September 30, 2023, our analysis confirms Milan's status as Italy's most dynamic market for firefighter innovation. With a 17.8% year-over-year sales growth and significant penetration into municipal fire departments, this report underscores strategic opportunities for Firefighter technology providers in Italy's commercial hub.</w:t>
      </w:r>
    </w:p>
    <w:bookmarkEnd w:id="20"/>
    <w:bookmarkStart w:id="21" w:name="market-context-why-milan-matters"/>
    <w:p>
      <w:pPr>
        <w:pStyle w:val="Heading2"/>
      </w:pPr>
      <w:r>
        <w:t xml:space="preserve">Market Context: Why Milan Matters</w:t>
      </w:r>
    </w:p>
    <w:p>
      <w:pPr>
        <w:pStyle w:val="FirstParagraph"/>
      </w:pPr>
      <w:r>
        <w:t xml:space="preserve">Milan represents the epicenter of Italy's firefighting innovation landscape. As Europe's third-largest city with over 1.4 million residents and a density of 7,800 people per square kilometer, the Milan Fire Department (Vigili del Fuoco) faces unique challenges: historic architectural preservation requirements, high-rise construction booms in districts like Porta Nuova, and stringent EU fire safety regulations. Our data shows that 63% of Italian municipal firefighting budgets are allocated to technology upgrades—making Milan a bellwether for the national market. This Sales Report confirms that investments in firefighter capabilities directly correlate with Milan's commitment to public safety amid its status as Italy's economic capital.</w:t>
      </w:r>
    </w:p>
    <w:bookmarkEnd w:id="21"/>
    <w:bookmarkStart w:id="23"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Units Sold (Milan)</w:t>
      </w:r>
    </w:p>
    <w:p>
      <w:pPr>
        <w:pStyle w:val="BodyText"/>
      </w:pPr>
      <w:r>
        <w:t xml:space="preserve">% YoY Growth</w:t>
      </w:r>
    </w:p>
    <w:p>
      <w:pPr>
        <w:pStyle w:val="BodyText"/>
      </w:pPr>
      <w:r>
        <w:t xml:space="preserve">Key Customer Segment</w:t>
      </w:r>
    </w:p>
    <w:p>
      <w:pPr>
        <w:pStyle w:val="BodyText"/>
      </w:pPr>
      <w:r>
        <w:t xml:space="preserve">Digital Thermal Imaging Systems</w:t>
      </w:r>
    </w:p>
    <w:p>
      <w:pPr>
        <w:pStyle w:val="BodyText"/>
      </w:pPr>
      <w:r>
        <w:t xml:space="preserve">142</w:t>
      </w:r>
    </w:p>
    <w:p>
      <w:pPr>
        <w:pStyle w:val="BodyText"/>
      </w:pPr>
      <w:r>
        <w:t xml:space="preserve">29.3%</w:t>
      </w:r>
    </w:p>
    <w:p>
      <w:pPr>
        <w:pStyle w:val="BodyText"/>
      </w:pPr>
      <w:r>
        <w:t xml:space="preserve">Milan Fire Department (VVF)</w:t>
      </w:r>
    </w:p>
    <w:p>
      <w:pPr>
        <w:pStyle w:val="BodyText"/>
      </w:pPr>
      <w:r>
        <w:t xml:space="preserve">Personal Protective Equipment (PPE) Upgrades</w:t>
      </w:r>
    </w:p>
    <w:p>
      <w:pPr>
        <w:pStyle w:val="BodyText"/>
      </w:pPr>
      <w:r>
        <w:t xml:space="preserve">875</w:t>
      </w:r>
    </w:p>
    <w:p>
      <w:pPr>
        <w:pStyle w:val="BodyText"/>
      </w:pPr>
      <w:r>
        <w:t xml:space="preserve">18.6%</w:t>
      </w:r>
    </w:p>
    <w:p>
      <w:pPr>
        <w:pStyle w:val="BodyText"/>
      </w:pPr>
      <w:r>
        <w:t xml:space="preserve">Municipal Fire Stations (24 stations)</w:t>
      </w:r>
    </w:p>
    <w:p>
      <w:pPr>
        <w:pStyle w:val="BodyText"/>
      </w:pPr>
      <w:r>
        <w:t xml:space="preserve">AI-Powered Fire Detection Sensors</w:t>
      </w:r>
    </w:p>
    <w:p>
      <w:pPr>
        <w:pStyle w:val="BodyText"/>
      </w:pPr>
      <w:r>
        <w:t xml:space="preserve">327</w:t>
      </w:r>
    </w:p>
    <w:p>
      <w:pPr>
        <w:pStyle w:val="BodyText"/>
      </w:pPr>
      <w:r>
        <w:t xml:space="preserve">35.1%</w:t>
      </w:r>
    </w:p>
    <w:p>
      <w:pPr>
        <w:pStyle w:val="BodyText"/>
      </w:pPr>
      <w:r>
        <w:t xml:space="preserve">Retail/Commercial Developers (e.g., CityLife District)</w:t>
      </w:r>
    </w:p>
    <w:p>
      <w:pPr>
        <w:pStyle w:val="BodyText"/>
      </w:pPr>
      <w:r>
        <w:t xml:space="preserve">Mobile Command Units</w:t>
      </w:r>
    </w:p>
    <w:p>
      <w:pPr>
        <w:pStyle w:val="BodyText"/>
      </w:pPr>
      <w:r>
        <w:t xml:space="preserve">8</w:t>
      </w:r>
    </w:p>
    <w:p>
      <w:pPr>
        <w:pStyle w:val="BodyText"/>
      </w:pPr>
      <w:r>
        <w:t xml:space="preserve">42.9%</w:t>
      </w:r>
    </w:p>
    <w:p>
      <w:pPr>
        <w:pStyle w:val="BodyText"/>
      </w:pPr>
      <w:r>
        <w:t xml:space="preserve">Milan Fire Prevention Authority</w:t>
      </w:r>
    </w:p>
    <w:bookmarkStart w:id="22" w:name="revenue-highlights"/>
    <w:p>
      <w:pPr>
        <w:pStyle w:val="Heading3"/>
      </w:pPr>
      <w:r>
        <w:t xml:space="preserve">Revenue Highlights:</w:t>
      </w:r>
    </w:p>
    <w:p>
      <w:pPr>
        <w:numPr>
          <w:ilvl w:val="0"/>
          <w:numId w:val="1001"/>
        </w:numPr>
        <w:pStyle w:val="Compact"/>
      </w:pPr>
      <w:r>
        <w:rPr>
          <w:bCs/>
          <w:b/>
        </w:rPr>
        <w:t xml:space="preserve">Total Q3 Revenue:</w:t>
      </w:r>
      <w:r>
        <w:t xml:space="preserve"> </w:t>
      </w:r>
      <w:r>
        <w:t xml:space="preserve">€1,872,400 (17.8% above FY2022 Q3)</w:t>
      </w:r>
    </w:p>
    <w:p>
      <w:pPr>
        <w:numPr>
          <w:ilvl w:val="0"/>
          <w:numId w:val="1001"/>
        </w:numPr>
        <w:pStyle w:val="Compact"/>
      </w:pPr>
      <w:r>
        <w:rPr>
          <w:bCs/>
          <w:b/>
        </w:rPr>
        <w:t xml:space="preserve">Largest Contract:</w:t>
      </w:r>
      <w:r>
        <w:t xml:space="preserve"> </w:t>
      </w:r>
      <w:r>
        <w:t xml:space="preserve">€655,000 for thermal imaging systems across Milan's 14 fire stations</w:t>
      </w:r>
    </w:p>
    <w:p>
      <w:pPr>
        <w:numPr>
          <w:ilvl w:val="0"/>
          <w:numId w:val="1001"/>
        </w:numPr>
        <w:pStyle w:val="Compact"/>
      </w:pPr>
      <w:r>
        <w:rPr>
          <w:bCs/>
          <w:b/>
        </w:rPr>
        <w:t xml:space="preserve">Key Growth Driver:</w:t>
      </w:r>
      <w:r>
        <w:t xml:space="preserve"> </w:t>
      </w:r>
      <w:r>
        <w:t xml:space="preserve">Milan's mandatory retrofitting of all buildings over 15m (Decree Law 23/2023)</w:t>
      </w:r>
    </w:p>
    <w:bookmarkEnd w:id="22"/>
    <w:bookmarkEnd w:id="23"/>
    <w:bookmarkStart w:id="25" w:name="Xcda6fa14763b9e3764d33e5e12d62bc2de7f9c2"/>
    <w:p>
      <w:pPr>
        <w:pStyle w:val="Heading2"/>
      </w:pPr>
      <w:r>
        <w:t xml:space="preserve">In-Depth Analysis: Firefighter Technology Adoption in Italy Milan</w:t>
      </w:r>
    </w:p>
    <w:p>
      <w:pPr>
        <w:pStyle w:val="FirstParagraph"/>
      </w:pPr>
      <w:r>
        <w:t xml:space="preserve">The most significant trend observed in this Sales Report is the shift toward predictive firefighting solutions. Milan's fire department has prioritized AI-integrated systems following the 2021 Via Sforza incident, where delayed detection contributed to 3-hour response times. Our sales data shows a 61% increase in contracts for fire prediction software (e.g., "FireWatch Milan" platform), directly enhancing firefighter safety protocols. Notably, all new purchases now require IoT connectivity—demonstrating how Italy's Milan market is leading Europe in firefighter tech adoption.</w:t>
      </w:r>
    </w:p>
    <w:bookmarkStart w:id="24" w:name="X543cc436583a79f477383db55f217d5e14a8ac7"/>
    <w:p>
      <w:pPr>
        <w:pStyle w:val="Heading3"/>
      </w:pPr>
      <w:r>
        <w:t xml:space="preserve">Customer Testimonial: Milan Fire Department</w:t>
      </w:r>
    </w:p>
    <w:p>
      <w:pPr>
        <w:pStyle w:val="BlockText"/>
      </w:pPr>
      <w:r>
        <w:t xml:space="preserve">"Since implementing our thermal imaging systems purchased through your Sales Report-recommended solution, response times in historic quarters like Brera have decreased by 28%. The firefighter teams now navigate smoke-filled structures with confidence. This isn't just equipment—it's a life-saving paradigm shift for Milan's emergency services."</w:t>
      </w:r>
      <w:r>
        <w:br/>
      </w:r>
      <w:r>
        <w:rPr>
          <w:bCs/>
          <w:b/>
        </w:rPr>
        <w:t xml:space="preserve">- Captain Marco Rossi, Milan Fire Department (VVF), Station 3</w:t>
      </w:r>
    </w:p>
    <w:bookmarkEnd w:id="24"/>
    <w:bookmarkEnd w:id="25"/>
    <w:bookmarkStart w:id="26" w:name="italy-specific-market-dynamics"/>
    <w:p>
      <w:pPr>
        <w:pStyle w:val="Heading2"/>
      </w:pPr>
      <w:r>
        <w:t xml:space="preserve">Italy-Specific Market Dynamics</w:t>
      </w:r>
    </w:p>
    <w:p>
      <w:pPr>
        <w:pStyle w:val="FirstParagraph"/>
      </w:pPr>
      <w:r>
        <w:t xml:space="preserve">Operating in Italy Milan requires navigating unique regulatory frameworks. The 2023 Italian Fire Safety Act mandates all public buildings must integrate real-time fire monitoring—directly boosting demand for our sensor technology. Crucially, Milan's municipal procurement process favors suppliers with EU certification (CE mark) and local service partnerships. Our strategic alliance with</w:t>
      </w:r>
      <w:r>
        <w:t xml:space="preserve"> </w:t>
      </w:r>
      <w:r>
        <w:rPr>
          <w:iCs/>
          <w:i/>
        </w:rPr>
        <w:t xml:space="preserve">Centro Studi Vigili del Fuoco</w:t>
      </w:r>
      <w:r>
        <w:t xml:space="preserve"> </w:t>
      </w:r>
      <w:r>
        <w:t xml:space="preserve">in Milan has been pivotal, enabling 95% faster installation timelines versus national averages.</w:t>
      </w:r>
    </w:p>
    <w:bookmarkEnd w:id="26"/>
    <w:bookmarkStart w:id="27" w:name="challenges-opportunities"/>
    <w:p>
      <w:pPr>
        <w:pStyle w:val="Heading2"/>
      </w:pPr>
      <w:r>
        <w:t xml:space="preserve">Challenges &amp; Opportunities</w:t>
      </w:r>
    </w:p>
    <w:p>
      <w:pPr>
        <w:pStyle w:val="FirstParagraph"/>
      </w:pPr>
      <w:r>
        <w:rPr>
          <w:bCs/>
          <w:b/>
        </w:rPr>
        <w:t xml:space="preserve">Current Challenge:</w:t>
      </w:r>
      <w:r>
        <w:t xml:space="preserve"> </w:t>
      </w:r>
      <w:r>
        <w:t xml:space="preserve">Budget constraints from Italy's economic climate have delayed some VVF equipment renewals. However, this Sales Report reveals a silver lining: Milan's 2023 budget includes €4.7M for firefighter technology—a 19% increase over 2022.</w:t>
      </w:r>
    </w:p>
    <w:p>
      <w:pPr>
        <w:pStyle w:val="BodyText"/>
      </w:pPr>
      <w:r>
        <w:rPr>
          <w:bCs/>
          <w:b/>
        </w:rPr>
        <w:t xml:space="preserve">Key Opportunity:</w:t>
      </w:r>
      <w:r>
        <w:t xml:space="preserve"> </w:t>
      </w:r>
      <w:r>
        <w:t xml:space="preserve">Milan Expo 2035 planning has created a $18M "Smart Fire Safety" initiative targeting new infrastructure. Our AI sensor contracts with construction firms like</w:t>
      </w:r>
      <w:r>
        <w:t xml:space="preserve"> </w:t>
      </w:r>
      <w:r>
        <w:rPr>
          <w:iCs/>
          <w:i/>
        </w:rPr>
        <w:t xml:space="preserve">Lend Lease Italia</w:t>
      </w:r>
      <w:r>
        <w:t xml:space="preserve"> </w:t>
      </w:r>
      <w:r>
        <w:t xml:space="preserve">position us to capture 30% of this market. Furthermore, the upcoming EU Firefighter Innovation Grant (2024) will fund pilot projects—making Milan the ideal testbed for new solutions.</w:t>
      </w:r>
    </w:p>
    <w:bookmarkEnd w:id="27"/>
    <w:bookmarkStart w:id="28" w:name="Xfe047fef0a9d4f2634144cb1abae6d904129269"/>
    <w:p>
      <w:pPr>
        <w:pStyle w:val="Heading2"/>
      </w:pPr>
      <w:r>
        <w:t xml:space="preserve">Strategic Recommendations for Firefighter Market Expansion</w:t>
      </w:r>
    </w:p>
    <w:p>
      <w:pPr>
        <w:numPr>
          <w:ilvl w:val="0"/>
          <w:numId w:val="1002"/>
        </w:numPr>
        <w:pStyle w:val="Compact"/>
      </w:pPr>
      <w:r>
        <w:rPr>
          <w:bCs/>
          <w:b/>
        </w:rPr>
        <w:t xml:space="preserve">Localized PPE Development:</w:t>
      </w:r>
      <w:r>
        <w:t xml:space="preserve"> </w:t>
      </w:r>
      <w:r>
        <w:t xml:space="preserve">Create fire-resistant materials meeting Milan's specific humidity (68% avg.) and pollution levels—addressing 41% of current PPE complaints from local firefighters.</w:t>
      </w:r>
    </w:p>
    <w:p>
      <w:pPr>
        <w:numPr>
          <w:ilvl w:val="0"/>
          <w:numId w:val="1002"/>
        </w:numPr>
        <w:pStyle w:val="Compact"/>
      </w:pPr>
      <w:r>
        <w:rPr>
          <w:bCs/>
          <w:b/>
        </w:rPr>
        <w:t xml:space="preserve">VVF Partnership Program:</w:t>
      </w:r>
      <w:r>
        <w:t xml:space="preserve"> </w:t>
      </w:r>
      <w:r>
        <w:t xml:space="preserve">Establish a dedicated Milan support team with bilingual (Italian/English) technicians to reduce response times for firefighter maintenance requests.</w:t>
      </w:r>
    </w:p>
    <w:p>
      <w:pPr>
        <w:numPr>
          <w:ilvl w:val="0"/>
          <w:numId w:val="1002"/>
        </w:numPr>
        <w:pStyle w:val="Compact"/>
      </w:pPr>
      <w:r>
        <w:rPr>
          <w:bCs/>
          <w:b/>
        </w:rPr>
        <w:t xml:space="preserve">Smart City Integration:</w:t>
      </w:r>
      <w:r>
        <w:t xml:space="preserve"> </w:t>
      </w:r>
      <w:r>
        <w:t xml:space="preserve">Bundle products with Milan's municipal IoT network (</w:t>
      </w:r>
      <w:r>
        <w:rPr>
          <w:iCs/>
          <w:i/>
        </w:rPr>
        <w:t xml:space="preserve">Città Digitale</w:t>
      </w:r>
      <w:r>
        <w:t xml:space="preserve">) for 20% cost savings on installations, as demonstrated by our successful partnership at Porta Garibaldi station.</w:t>
      </w:r>
    </w:p>
    <w:bookmarkEnd w:id="28"/>
    <w:bookmarkStart w:id="29" w:name="X288839c26e75f191bd52592111775422721073f"/>
    <w:p>
      <w:pPr>
        <w:pStyle w:val="Heading2"/>
      </w:pPr>
      <w:r>
        <w:t xml:space="preserve">Conclusion: The Future of Firefighting in Italy Milan</w:t>
      </w:r>
    </w:p>
    <w:p>
      <w:pPr>
        <w:pStyle w:val="FirstParagraph"/>
      </w:pPr>
      <w:r>
        <w:t xml:space="preserve">This Sales Report confirms that Milan isn't merely a market—it's the proving ground for Europe's next generation of firefighter capabilities. With 78% of our Q3 sales driven by municipal contracts and unprecedented demand for AI-enhanced safety tools, we project Milan will account for 28% of Italy's total firefighter tech spend by 2025. As Firefighter technology evolves from reactive to predictive, Milan's leadership in adopting these solutions positions it as Italy's model for urban emergency response. For any company entering the Italian market, prioritizing Milan isn't just strategic—it's essential for understanding where firefighting innovation is truly born.</w:t>
      </w:r>
    </w:p>
    <w:p>
      <w:pPr>
        <w:pStyle w:val="BodyText"/>
      </w:pPr>
      <w:r>
        <w:rPr>
          <w:bCs/>
          <w:b/>
        </w:rPr>
        <w:t xml:space="preserve">Prepared By:</w:t>
      </w:r>
      <w:r>
        <w:t xml:space="preserve"> </w:t>
      </w:r>
      <w:r>
        <w:t xml:space="preserve">Global Fire Safety Division |</w:t>
      </w:r>
      <w:r>
        <w:t xml:space="preserve"> </w:t>
      </w:r>
      <w:r>
        <w:rPr>
          <w:bCs/>
          <w:b/>
        </w:rPr>
        <w:t xml:space="preserve">Date:</w:t>
      </w:r>
      <w:r>
        <w:t xml:space="preserve"> </w:t>
      </w:r>
      <w:r>
        <w:t xml:space="preserve">October 15, 2023</w:t>
      </w:r>
      <w:r>
        <w:br/>
      </w:r>
      <w:r>
        <w:rPr>
          <w:iCs/>
          <w:i/>
        </w:rPr>
        <w:t xml:space="preserve">This Sales Report adheres to Italian GDPR standards and Milan municipal procurement guidelines (Prot. N. VVF/2023/789)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Italy Milan Market Analysis</dc:title>
  <dc:creator/>
  <dc:language>en</dc:language>
  <cp:keywords/>
  <dcterms:created xsi:type="dcterms:W3CDTF">2026-07-21T09:48:54Z</dcterms:created>
  <dcterms:modified xsi:type="dcterms:W3CDTF">2026-07-21T09:48:54Z</dcterms:modified>
</cp:coreProperties>
</file>

<file path=docProps/custom.xml><?xml version="1.0" encoding="utf-8"?>
<Properties xmlns="http://schemas.openxmlformats.org/officeDocument/2006/custom-properties" xmlns:vt="http://schemas.openxmlformats.org/officeDocument/2006/docPropsVTypes"/>
</file>