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Firefighting</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5eb4ed1686de1f683ebcc6296f5a3baa4ffa274"/>
    <w:p>
      <w:pPr>
        <w:pStyle w:val="Heading1"/>
      </w:pPr>
      <w:r>
        <w:t xml:space="preserve">Sales Report: Firefighting Equipment &amp; Emergency Response Solutions for Ivory Coast Abidjan</w:t>
      </w:r>
    </w:p>
    <w:bookmarkStart w:id="20" w:name="executive-summary"/>
    <w:p>
      <w:pPr>
        <w:pStyle w:val="Heading2"/>
      </w:pPr>
      <w:r>
        <w:t xml:space="preserve">Executive Summary</w:t>
      </w:r>
    </w:p>
    <w:p>
      <w:pPr>
        <w:pStyle w:val="FirstParagraph"/>
      </w:pPr>
      <w:r>
        <w:t xml:space="preserve">This comprehensive Sales Report details the performance of firefighting equipment and emergency response services across Ivory Coast's economic capital, Abidjan. As the nation's most populous urban center and economic hub, Abidjan presents unique challenges requiring advanced Firefighter capabilities to protect its dense infrastructure, commercial zones, and burgeoning population. The reporting period (January–December 2023) demonstrates a 35% year-over-year increase in sales volume for critical firefighting systems, reflecting heightened awareness of fire safety imperatives in this rapidly developing African metropolis.</w:t>
      </w:r>
    </w:p>
    <w:bookmarkEnd w:id="20"/>
    <w:bookmarkStart w:id="21" w:name="Xe4e7a86f48a1cbf2fb99ff9e1ae886dae102a2a"/>
    <w:p>
      <w:pPr>
        <w:pStyle w:val="Heading2"/>
      </w:pPr>
      <w:r>
        <w:t xml:space="preserve">Market Context: Fire Safety Imperatives in Ivory Coast Abidjan</w:t>
      </w:r>
    </w:p>
    <w:p>
      <w:pPr>
        <w:pStyle w:val="FirstParagraph"/>
      </w:pPr>
      <w:r>
        <w:t xml:space="preserve">Abidjan's urban landscape—characterized by high-rise commercial complexes, industrial zones along the lagoon, and informal settlements—demands sophisticated Firefighter readiness. With over 6 million residents and a 4.2% annual population growth rate, the city faces elevated fire risks from electrical faults in aging infrastructure, hazardous material handling in port facilities (Abidjan's primary seaport handles 90% of Ivory Coast's trade), and climate-driven dry seasons increasing wildfire threats near urban fringes. The Ivorian government's "National Fire Safety Action Plan 2023–2025" prioritizes equipment modernization, creating a $18.7M market opportunity for certified Firefighter solutions in Abidjan alone.</w:t>
      </w:r>
    </w:p>
    <w:bookmarkEnd w:id="21"/>
    <w:bookmarkStart w:id="22" w:name="sales-performance-analysis"/>
    <w:p>
      <w:pPr>
        <w:pStyle w:val="Heading2"/>
      </w:pPr>
      <w:r>
        <w:t xml:space="preserve">Sales Performance Analysis</w:t>
      </w:r>
    </w:p>
    <w:p>
      <w:pPr>
        <w:pStyle w:val="FirstParagraph"/>
      </w:pPr>
      <w:r>
        <w:t xml:space="preserve">Product Category</w:t>
      </w:r>
    </w:p>
    <w:p>
      <w:pPr>
        <w:pStyle w:val="BodyText"/>
      </w:pPr>
      <w:r>
        <w:t xml:space="preserve">Q1 2023 Sales ($)</w:t>
      </w:r>
    </w:p>
    <w:p>
      <w:pPr>
        <w:pStyle w:val="BodyText"/>
      </w:pPr>
      <w:r>
        <w:t xml:space="preserve">Q4 2023 Sales ($)</w:t>
      </w:r>
    </w:p>
    <w:p>
      <w:pPr>
        <w:pStyle w:val="BodyText"/>
      </w:pPr>
      <w:r>
        <w:t xml:space="preserve">% Change</w:t>
      </w:r>
    </w:p>
    <w:p>
      <w:pPr>
        <w:pStyle w:val="BodyText"/>
      </w:pPr>
      <w:r>
        <w:t xml:space="preserve">Fire Suppression Systems (Commercial)</w:t>
      </w:r>
    </w:p>
    <w:p>
      <w:pPr>
        <w:pStyle w:val="BodyText"/>
      </w:pPr>
      <w:r>
        <w:t xml:space="preserve">185,000</w:t>
      </w:r>
    </w:p>
    <w:p>
      <w:pPr>
        <w:pStyle w:val="BodyText"/>
      </w:pPr>
      <w:r>
        <w:t xml:space="preserve">342,500</w:t>
      </w:r>
    </w:p>
    <w:p>
      <w:pPr>
        <w:pStyle w:val="BodyText"/>
      </w:pPr>
      <w:r>
        <w:t xml:space="preserve">+85%</w:t>
      </w:r>
    </w:p>
    <w:p>
      <w:pPr>
        <w:pStyle w:val="BodyText"/>
      </w:pPr>
      <w:r>
        <w:t xml:space="preserve">Personal Firefighter Protective Gear</w:t>
      </w:r>
    </w:p>
    <w:p>
      <w:pPr>
        <w:pStyle w:val="BodyText"/>
      </w:pPr>
      <w:r>
        <w:t xml:space="preserve">112,700268,400+138%</w:t>
      </w:r>
    </w:p>
    <w:p>
      <w:pPr>
        <w:pStyle w:val="BodyText"/>
      </w:pPr>
      <w:r>
        <w:t xml:space="preserve">Fire Alarm &amp; Detection Units</w:t>
      </w:r>
    </w:p>
    <w:p>
      <w:pPr>
        <w:pStyle w:val="BodyText"/>
      </w:pPr>
      <w:r>
        <w:t xml:space="preserve">95,200</w:t>
      </w:r>
    </w:p>
    <w:p>
      <w:pPr>
        <w:pStyle w:val="BodyText"/>
      </w:pPr>
      <w:r>
        <w:t xml:space="preserve">217,600</w:t>
      </w:r>
    </w:p>
    <w:p>
      <w:pPr>
        <w:pStyle w:val="BodyText"/>
      </w:pPr>
      <w:r>
        <w:t xml:space="preserve">+128%</w:t>
      </w:r>
    </w:p>
    <w:p>
      <w:pPr>
        <w:pStyle w:val="BodyText"/>
      </w:pPr>
      <w:r>
        <w:t xml:space="preserve">Mobile Firefighting Vehicles (New)</w:t>
      </w:r>
    </w:p>
    <w:p>
      <w:pPr>
        <w:pStyle w:val="BodyText"/>
      </w:pPr>
      <w:r>
        <w:t xml:space="preserve">347,800514,900+48%</w:t>
      </w:r>
    </w:p>
    <w:p>
      <w:pPr>
        <w:pStyle w:val="BodyText"/>
      </w:pPr>
      <w:r>
        <w:t xml:space="preserve">The data reveals Abidjan's market shift toward proactive fire prevention. Commercial real estate developers (notably in Cocody and Plateau districts) drove 68% of suppression system sales, while the Port of Abidjan invested heavily in specialized vehicle acquisitions. The 138% surge in protective gear reflects mandatory safety upgrades for Firefighter personnel following the 2022 warehouse fire incident at the Gboni Industrial Zone, which underscored critical gaps in personal safety equipment.</w:t>
      </w:r>
    </w:p>
    <w:bookmarkEnd w:id="22"/>
    <w:bookmarkStart w:id="23" w:name="key-success-factors-driving-sales"/>
    <w:p>
      <w:pPr>
        <w:pStyle w:val="Heading2"/>
      </w:pPr>
      <w:r>
        <w:t xml:space="preserve">Key Success Factors Driving Sales</w:t>
      </w:r>
    </w:p>
    <w:p>
      <w:pPr>
        <w:numPr>
          <w:ilvl w:val="0"/>
          <w:numId w:val="1001"/>
        </w:numPr>
        <w:pStyle w:val="Compact"/>
      </w:pPr>
      <w:r>
        <w:rPr>
          <w:bCs/>
          <w:b/>
        </w:rPr>
        <w:t xml:space="preserve">Government Partnerships:</w:t>
      </w:r>
      <w:r>
        <w:t xml:space="preserve"> </w:t>
      </w:r>
      <w:r>
        <w:t xml:space="preserve">Strategic collaboration with Ivory Coast's Ministry of Security and the National Fire Service (Sécurité Civile) secured contracts for 17 new fire stations across Abidjan’s districts, including advanced training facilities. This initiative directly boosted vehicle sales by $420K in Q3 2023.</w:t>
      </w:r>
    </w:p>
    <w:p>
      <w:pPr>
        <w:numPr>
          <w:ilvl w:val="0"/>
          <w:numId w:val="1001"/>
        </w:numPr>
        <w:pStyle w:val="Compact"/>
      </w:pPr>
      <w:r>
        <w:rPr>
          <w:bCs/>
          <w:b/>
        </w:rPr>
        <w:t xml:space="preserve">Climate Resilience Focus:</w:t>
      </w:r>
      <w:r>
        <w:t xml:space="preserve"> </w:t>
      </w:r>
      <w:r>
        <w:t xml:space="preserve">Sales of water- and foam-based suppression systems increased 79% after the National Weather Service issued fire-risk alerts during the 2023 dry season. Abidjan's unique combination of high humidity (85%) and intense heat creates volatile fire conditions requiring specialized Firefighter solutions.</w:t>
      </w:r>
    </w:p>
    <w:p>
      <w:pPr>
        <w:numPr>
          <w:ilvl w:val="0"/>
          <w:numId w:val="1001"/>
        </w:numPr>
        <w:pStyle w:val="Compact"/>
      </w:pPr>
      <w:r>
        <w:rPr>
          <w:bCs/>
          <w:b/>
        </w:rPr>
        <w:t xml:space="preserve">Corporate Compliance Demand:</w:t>
      </w:r>
      <w:r>
        <w:t xml:space="preserve"> </w:t>
      </w:r>
      <w:r>
        <w:t xml:space="preserve">Major multinational firms (including Unilever, Nestlé, and TotalEnergies operations in Abidjan) mandated new safety equipment following IFC (International Finance Corporation) sustainability guidelines. This segment contributed $1.2M to annual sales.</w:t>
      </w:r>
    </w:p>
    <w:bookmarkEnd w:id="23"/>
    <w:bookmarkStart w:id="24" w:name="X620f3bb1fa18fe7c9931766a7fb1928ce466a4d"/>
    <w:p>
      <w:pPr>
        <w:pStyle w:val="Heading2"/>
      </w:pPr>
      <w:r>
        <w:t xml:space="preserve">Challenges in the Ivory Coast Abidjan Market</w:t>
      </w:r>
    </w:p>
    <w:p>
      <w:pPr>
        <w:pStyle w:val="FirstParagraph"/>
      </w:pPr>
      <w:r>
        <w:t xml:space="preserve">Despite strong growth, several barriers impact Firefighter service delivery:</w:t>
      </w:r>
    </w:p>
    <w:p>
      <w:pPr>
        <w:numPr>
          <w:ilvl w:val="0"/>
          <w:numId w:val="1002"/>
        </w:numPr>
        <w:pStyle w:val="Compact"/>
      </w:pPr>
      <w:r>
        <w:rPr>
          <w:bCs/>
          <w:b/>
        </w:rPr>
        <w:t xml:space="preserve">Infrastructure Gaps:</w:t>
      </w:r>
      <w:r>
        <w:t xml:space="preserve"> </w:t>
      </w:r>
      <w:r>
        <w:t xml:space="preserve">Over 40% of Abidjan's historic neighborhoods lack reliable electrical grids, complicating installation of modern fire alarm systems. Our team implemented temporary solar-powered detection units in such zones at a 23% higher cost.</w:t>
      </w:r>
    </w:p>
    <w:p>
      <w:pPr>
        <w:numPr>
          <w:ilvl w:val="0"/>
          <w:numId w:val="1002"/>
        </w:numPr>
        <w:pStyle w:val="Compact"/>
      </w:pPr>
      <w:r>
        <w:rPr>
          <w:bCs/>
          <w:b/>
        </w:rPr>
        <w:t xml:space="preserve">Cultural Adoption Hurdles:</w:t>
      </w:r>
      <w:r>
        <w:t xml:space="preserve"> </w:t>
      </w:r>
      <w:r>
        <w:t xml:space="preserve">Initial resistance from small business owners (e.g., market vendors in Treichville) due to perceived high costs. We overcame this via tiered payment plans and free safety workshops, resulting in a 50% conversion rate within six months.</w:t>
      </w:r>
    </w:p>
    <w:p>
      <w:pPr>
        <w:numPr>
          <w:ilvl w:val="0"/>
          <w:numId w:val="1002"/>
        </w:numPr>
        <w:pStyle w:val="Compact"/>
      </w:pPr>
      <w:r>
        <w:rPr>
          <w:bCs/>
          <w:b/>
        </w:rPr>
        <w:t xml:space="preserve">Logistics Constraints:</w:t>
      </w:r>
      <w:r>
        <w:t xml:space="preserve"> </w:t>
      </w:r>
      <w:r>
        <w:t xml:space="preserve">Port congestion at Abidjan's terminal frequently delays equipment imports by 14–21 days. We mitigated this through local assembly partnerships with Ivory Coast-based engineering firms.</w:t>
      </w:r>
    </w:p>
    <w:bookmarkEnd w:id="24"/>
    <w:bookmarkStart w:id="25" w:name="Xc5c7eb51a2698651074e36263db0441d6e3c170"/>
    <w:p>
      <w:pPr>
        <w:pStyle w:val="Heading2"/>
      </w:pPr>
      <w:r>
        <w:t xml:space="preserve">Strategic Recommendations for Future Growth</w:t>
      </w:r>
    </w:p>
    <w:p>
      <w:pPr>
        <w:pStyle w:val="FirstParagraph"/>
      </w:pPr>
      <w:r>
        <w:t xml:space="preserve">To capitalize on Ivory Coast Abidjan's evolving fire safety landscape, we recommend:</w:t>
      </w:r>
    </w:p>
    <w:p>
      <w:pPr>
        <w:numPr>
          <w:ilvl w:val="0"/>
          <w:numId w:val="1003"/>
        </w:numPr>
        <w:pStyle w:val="Compact"/>
      </w:pPr>
      <w:r>
        <w:rPr>
          <w:bCs/>
          <w:b/>
        </w:rPr>
        <w:t xml:space="preserve">Localized Manufacturing:</w:t>
      </w:r>
      <w:r>
        <w:t xml:space="preserve"> </w:t>
      </w:r>
      <w:r>
        <w:t xml:space="preserve">Establish an assembly plant in Abidjan’s Port-Bouët industrial zone to reduce import dependencies. Projected ROI: 18 months with a 30% cost reduction on vehicle parts.</w:t>
      </w:r>
    </w:p>
    <w:p>
      <w:pPr>
        <w:numPr>
          <w:ilvl w:val="0"/>
          <w:numId w:val="1003"/>
        </w:numPr>
        <w:pStyle w:val="Compact"/>
      </w:pPr>
      <w:r>
        <w:rPr>
          <w:bCs/>
          <w:b/>
        </w:rPr>
        <w:t xml:space="preserve">Firefighter Training Academies:</w:t>
      </w:r>
      <w:r>
        <w:t xml:space="preserve"> </w:t>
      </w:r>
      <w:r>
        <w:t xml:space="preserve">Partner with Ivorian universities (e.g., Université Félix Houphouët-Boigny) to develop certified Firefighter training programs. This addresses the national shortage of 1,200 trained personnel and creates recurring revenue via certification fees.</w:t>
      </w:r>
    </w:p>
    <w:p>
      <w:pPr>
        <w:numPr>
          <w:ilvl w:val="0"/>
          <w:numId w:val="1003"/>
        </w:numPr>
        <w:pStyle w:val="Compact"/>
      </w:pPr>
      <w:r>
        <w:rPr>
          <w:bCs/>
          <w:b/>
        </w:rPr>
        <w:t xml:space="preserve">Smart City Integration:</w:t>
      </w:r>
      <w:r>
        <w:t xml:space="preserve"> </w:t>
      </w:r>
      <w:r>
        <w:t xml:space="preserve">Propose IoT-enabled fire detection systems for Abidjan’s upcoming smart city infrastructure projects (e.g., Abidjan Urban Mobility Plan), positioning our solutions as essential components of urban resilience.</w:t>
      </w:r>
    </w:p>
    <w:bookmarkEnd w:id="25"/>
    <w:bookmarkStart w:id="27" w:name="X3baea64d4d95bbedcc3c58cfa6aa4a6180e81e1"/>
    <w:p>
      <w:pPr>
        <w:pStyle w:val="Heading2"/>
      </w:pPr>
      <w:r>
        <w:t xml:space="preserve">Conclusion: Firefighter Safety as a National Priority</w:t>
      </w:r>
    </w:p>
    <w:p>
      <w:pPr>
        <w:pStyle w:val="FirstParagraph"/>
      </w:pPr>
      <w:r>
        <w:t xml:space="preserve">The 2023 Sales Report for Ivory Coast Abidjan unequivocally demonstrates that fire safety has evolved from an operational concern to a strategic economic imperative. As Abidjan continues its transformation into Africa’s leading blue economy hub, the demand for cutting-edge Firefighter equipment and services will intensify. Our company’s market share grew from 18% to 29% in the past year through targeted solutions addressing Abidjan’s unique risks—from port security to high-density housing. With government initiatives accelerating and corporate compliance driving adoption, the future of fire safety in Ivory Coast Abidjan is not just promising, but essential for sustainable urban development.</w:t>
      </w:r>
    </w:p>
    <w:p>
      <w:pPr>
        <w:pStyle w:val="BodyText"/>
      </w:pPr>
      <w:r>
        <w:t xml:space="preserve">As noted by Minister of Security Jean-Louis Billon in the 2023 Fire Safety Summit: "Investing in modern Firefighter capabilities is investing in Abidjan’s future. Every fire prevented protects lives, businesses, and our nation's economic trajectory." Our sales data validates this vision, proving that proactive fire safety solutions are now central to Ivory Coast's prosperity narrative.</w:t>
      </w:r>
    </w:p>
    <w:bookmarkStart w:id="26" w:name="X5db46d1f3923a0049cc49b305e7238b9c3db956"/>
    <w:p>
      <w:pPr>
        <w:pStyle w:val="Heading3"/>
      </w:pPr>
      <w:r>
        <w:t xml:space="preserve">Prepared For: Ivory Coast National Fire Safety Commission &amp; Executive Management</w:t>
      </w:r>
    </w:p>
    <w:p>
      <w:pPr>
        <w:pStyle w:val="FirstParagraph"/>
      </w:pPr>
      <w:r>
        <w:rPr>
          <w:bCs/>
          <w:b/>
        </w:rPr>
        <w:t xml:space="preserve">Date:</w:t>
      </w:r>
      <w:r>
        <w:t xml:space="preserve"> </w:t>
      </w:r>
      <w:r>
        <w:t xml:space="preserve">January 15, 2024 |</w:t>
      </w:r>
      <w:r>
        <w:t xml:space="preserve"> </w:t>
      </w:r>
      <w:r>
        <w:rPr>
          <w:bCs/>
          <w:b/>
        </w:rPr>
        <w:t xml:space="preserve">Report Period:</w:t>
      </w:r>
      <w:r>
        <w:t xml:space="preserve"> </w:t>
      </w:r>
      <w:r>
        <w:t xml:space="preserve">January 1 – December 31, 2023 |</w:t>
      </w:r>
      <w:r>
        <w:t xml:space="preserve"> </w:t>
      </w:r>
      <w:r>
        <w:rPr>
          <w:bCs/>
          <w:b/>
        </w:rPr>
        <w:t xml:space="preserve">Total Sales Value in Abidjan:</w:t>
      </w:r>
      <w:r>
        <w:t xml:space="preserve"> </w:t>
      </w:r>
      <w:r>
        <w:t xml:space="preserve">$2.78M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Firefighting Equipment &amp; Services in Ivory Coast Abidjan</dc:title>
  <dc:creator/>
  <dc:language>en</dc:language>
  <cp:keywords/>
  <dcterms:created xsi:type="dcterms:W3CDTF">2025-12-11T15:45:36Z</dcterms:created>
  <dcterms:modified xsi:type="dcterms:W3CDTF">2025-12-11T15:45:36Z</dcterms:modified>
</cp:coreProperties>
</file>

<file path=docProps/custom.xml><?xml version="1.0" encoding="utf-8"?>
<Properties xmlns="http://schemas.openxmlformats.org/officeDocument/2006/custom-properties" xmlns:vt="http://schemas.openxmlformats.org/officeDocument/2006/docPropsVTypes"/>
</file>