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a22b5c72c31b7be86e7aafc4ce4d82fb043c1e3"/>
    <w:p>
      <w:pPr>
        <w:pStyle w:val="Heading1"/>
      </w:pPr>
      <w:r>
        <w:t xml:space="preserve">Comprehensive Sales Report: Firefighter Technology and Services Deployment in Japan Kyoto Market</w:t>
      </w:r>
    </w:p>
    <w:bookmarkStart w:id="20" w:name="executive-summary"/>
    <w:p>
      <w:pPr>
        <w:pStyle w:val="Heading2"/>
      </w:pPr>
      <w:r>
        <w:t xml:space="preserve">Executive Summary</w:t>
      </w:r>
    </w:p>
    <w:p>
      <w:pPr>
        <w:pStyle w:val="FirstParagraph"/>
      </w:pPr>
      <w:r>
        <w:t xml:space="preserve">This Sales Report details the strategic expansion and market performance of our advanced firefighter equipment solutions within Kyoto, Japan – a city renowned for its historic preservation, dense urban infrastructure, and stringent fire safety regulations. Over the past fiscal year (2023-2024), we've achieved a remarkable 37% growth in sales volume across Kyoto's fire departments and private firefighting service providers. This success stems from our tailored solutions addressing Kyoto's unique challenges: ancient wooden structures, UNESCO World Heritage sites, and seasonal typhoon risks. Our partnership with the Kyoto Fire Department has positioned us as the preferred supplier for next-generation firefighting technology in Japan's most culturally significant city.</w:t>
      </w:r>
    </w:p>
    <w:bookmarkEnd w:id="20"/>
    <w:bookmarkStart w:id="21" w:name="Xe1152ebc4ccc9365fb06b0069d1819bb2e20333"/>
    <w:p>
      <w:pPr>
        <w:pStyle w:val="Heading2"/>
      </w:pPr>
      <w:r>
        <w:t xml:space="preserve">Market Context: Why Kyoto Demands Specialized Firefighter Solutions</w:t>
      </w:r>
    </w:p>
    <w:p>
      <w:pPr>
        <w:pStyle w:val="FirstParagraph"/>
      </w:pPr>
      <w:r>
        <w:t xml:space="preserve">Japan Kyoto presents a complex fire safety landscape unlike any other urban center. With over 1,300 traditional wooden machiya buildings and 17 UNESCO World Heritage sites (including Kinkaku-ji and Fushimi Inari Shrine), conventional firefighting approaches are insufficient. The Kyoto Fire Department faces critical challenges: narrow alleyways limiting apparatus access, historical preservation mandates restricting modern equipment use, and high tourist density during seasonal peaks. Our Sales Report confirms that 68% of Kyoto's fire incidents occur in heritage zones requiring specialized firefighter interventions. This necessitates equipment that balances cutting-edge technology with zero structural impact – a market gap we've successfully filled.</w:t>
      </w:r>
    </w:p>
    <w:bookmarkEnd w:id="21"/>
    <w:bookmarkStart w:id="22" w:name="sales-performance-kyoto-market-breakdown"/>
    <w:p>
      <w:pPr>
        <w:pStyle w:val="Heading2"/>
      </w:pPr>
      <w:r>
        <w:t xml:space="preserve">2023-2024 Sales Performance: Kyoto Market Breakdown</w:t>
      </w:r>
    </w:p>
    <w:p>
      <w:pPr>
        <w:pStyle w:val="FirstParagraph"/>
      </w:pPr>
      <w:r>
        <w:t xml:space="preserve">Product/Service Category</w:t>
      </w:r>
    </w:p>
    <w:p>
      <w:pPr>
        <w:pStyle w:val="BodyText"/>
      </w:pPr>
      <w:r>
        <w:t xml:space="preserve">Sales Volume (Units)</w:t>
      </w:r>
    </w:p>
    <w:p>
      <w:pPr>
        <w:pStyle w:val="BodyText"/>
      </w:pPr>
      <w:r>
        <w:t xml:space="preserve">YoY Growth</w:t>
      </w:r>
    </w:p>
    <w:p>
      <w:pPr>
        <w:pStyle w:val="BodyText"/>
      </w:pPr>
      <w:r>
        <w:t xml:space="preserve">Key Client Contracts</w:t>
      </w:r>
    </w:p>
    <w:p>
      <w:pPr>
        <w:pStyle w:val="BodyText"/>
      </w:pPr>
      <w:r>
        <w:t xml:space="preserve">Non-Destructive Thermal Imaging Systems</w:t>
      </w:r>
    </w:p>
    <w:p>
      <w:pPr>
        <w:pStyle w:val="BodyText"/>
      </w:pPr>
      <w:r>
        <w:t xml:space="preserve">42</w:t>
      </w:r>
    </w:p>
    <w:p>
      <w:pPr>
        <w:pStyle w:val="BodyText"/>
      </w:pPr>
      <w:r>
        <w:t xml:space="preserve">+52%</w:t>
      </w:r>
    </w:p>
    <w:p>
      <w:pPr>
        <w:pStyle w:val="BodyText"/>
      </w:pPr>
      <w:r>
        <w:t xml:space="preserve">Kyoto FD Headquarters, Gion Fire Station</w:t>
      </w:r>
    </w:p>
    <w:p>
      <w:pPr>
        <w:pStyle w:val="BodyText"/>
      </w:pPr>
      <w:r>
        <w:t xml:space="preserve">Heritage-Safe Foam Extinguishing Kits</w:t>
      </w:r>
    </w:p>
    <w:p>
      <w:pPr>
        <w:pStyle w:val="BodyText"/>
      </w:pPr>
      <w:r>
        <w:t xml:space="preserve">187</w:t>
      </w:r>
    </w:p>
    <w:p>
      <w:pPr>
        <w:pStyle w:val="BodyText"/>
      </w:pPr>
      <w:r>
        <w:t xml:space="preserve">+39%</w:t>
      </w:r>
    </w:p>
    <w:p>
      <w:pPr>
        <w:pStyle w:val="BodyText"/>
      </w:pPr>
      <w:r>
        <w:t xml:space="preserve">Kyoto Cultural Heritage Protection Agency, Nishiki Market Management</w:t>
      </w:r>
    </w:p>
    <w:p>
      <w:pPr>
        <w:pStyle w:val="BodyText"/>
      </w:pPr>
      <w:r>
        <w:t xml:space="preserve">AI-Powered Fire Prediction Software</w:t>
      </w:r>
    </w:p>
    <w:p>
      <w:pPr>
        <w:pStyle w:val="BodyText"/>
      </w:pPr>
      <w:r>
        <w:t xml:space="preserve">24</w:t>
      </w:r>
    </w:p>
    <w:p>
      <w:pPr>
        <w:pStyle w:val="BodyText"/>
      </w:pPr>
      <w:r>
        <w:t xml:space="preserve">+100%</w:t>
      </w:r>
    </w:p>
    <w:p>
      <w:pPr>
        <w:pStyle w:val="BodyText"/>
      </w:pPr>
      <w:r>
        <w:br/>
      </w:r>
    </w:p>
    <w:p>
      <w:pPr>
        <w:pStyle w:val="BodyText"/>
      </w:pPr>
      <w:r>
        <w:rPr>
          <w:bCs/>
          <w:b/>
        </w:rPr>
        <w:t xml:space="preserve">Total Revenue</w:t>
      </w:r>
    </w:p>
    <w:p>
      <w:pPr>
        <w:pStyle w:val="BodyText"/>
      </w:pPr>
      <w:r>
        <w:rPr>
          <w:bCs/>
          <w:b/>
        </w:rPr>
        <w:t xml:space="preserve">$2.38M USD</w:t>
      </w:r>
    </w:p>
    <w:p>
      <w:pPr>
        <w:pStyle w:val="BodyText"/>
      </w:pPr>
      <w:r>
        <w:rPr>
          <w:bCs/>
          <w:b/>
        </w:rPr>
        <w:t xml:space="preserve">37% YoY</w:t>
      </w:r>
    </w:p>
    <w:p>
      <w:pPr>
        <w:pStyle w:val="BodyText"/>
      </w:pPr>
      <w:r>
        <w:rPr>
          <w:iCs/>
          <w:i/>
        </w:rPr>
        <w:t xml:space="preserve">Exceeding Kyoto Market Target by 18%</w:t>
      </w:r>
    </w:p>
    <w:bookmarkEnd w:id="22"/>
    <w:bookmarkStart w:id="23" w:name="X5d523c1d793a553139593e859318fc49ac3aa2d"/>
    <w:p>
      <w:pPr>
        <w:pStyle w:val="Heading2"/>
      </w:pPr>
      <w:r>
        <w:t xml:space="preserve">Key Success: Firefighter Technology Implementation in Kyoto's Heritage Zones</w:t>
      </w:r>
    </w:p>
    <w:p>
      <w:pPr>
        <w:pStyle w:val="FirstParagraph"/>
      </w:pPr>
      <w:r>
        <w:t xml:space="preserve">The most significant achievement was the deployment of our</w:t>
      </w:r>
      <w:r>
        <w:t xml:space="preserve"> </w:t>
      </w:r>
      <w:r>
        <w:rPr>
          <w:bCs/>
          <w:b/>
        </w:rPr>
        <w:t xml:space="preserve">Nexus-9 Thermal Imaging Systems</w:t>
      </w:r>
      <w:r>
        <w:t xml:space="preserve"> </w:t>
      </w:r>
      <w:r>
        <w:t xml:space="preserve">across Kyoto's 14 fire stations. These devices utilize AI-assisted heat mapping to identify hidden fires within machiya structures without physical intervention – a critical requirement for preserving historic timber frameworks. In November 2023, during the annual Gion Matsuri festival, these systems enabled firefighter teams to detect a smoldering fire in a 300-year-old merchant house within minutes, preventing structural collapse and avoiding heritage site disruption. The Kyoto Fire Department reported this incident as "a paradigm shift in heritage firefighting," leading to our contract with all 36 of their historic district units.</w:t>
      </w:r>
    </w:p>
    <w:bookmarkEnd w:id="23"/>
    <w:bookmarkStart w:id="24" w:name="overcoming-kyoto-specific-challenges"/>
    <w:p>
      <w:pPr>
        <w:pStyle w:val="Heading2"/>
      </w:pPr>
      <w:r>
        <w:t xml:space="preserve">Overcoming Kyoto-Specific Challenges</w:t>
      </w:r>
    </w:p>
    <w:p>
      <w:pPr>
        <w:pStyle w:val="FirstParagraph"/>
      </w:pPr>
      <w:r>
        <w:t xml:space="preserve">Our Sales Report highlights three critical barriers overcome during market entry:</w:t>
      </w:r>
    </w:p>
    <w:p>
      <w:pPr>
        <w:numPr>
          <w:ilvl w:val="0"/>
          <w:numId w:val="1001"/>
        </w:numPr>
        <w:pStyle w:val="Compact"/>
      </w:pPr>
      <w:r>
        <w:rPr>
          <w:bCs/>
          <w:b/>
        </w:rPr>
        <w:t xml:space="preserve">Cultural Adaptation:</w:t>
      </w:r>
      <w:r>
        <w:t xml:space="preserve"> </w:t>
      </w:r>
      <w:r>
        <w:t xml:space="preserve">Initial resistance from traditional Kyoto fire departments required customization of equipment interfaces to match Japanese operational protocols. We partnered with Kyoto University's Fire Science Department for cultural immersion training, resulting in 100% adoption of our systems.</w:t>
      </w:r>
    </w:p>
    <w:p>
      <w:pPr>
        <w:numPr>
          <w:ilvl w:val="0"/>
          <w:numId w:val="1001"/>
        </w:numPr>
        <w:pStyle w:val="Compact"/>
      </w:pPr>
      <w:r>
        <w:rPr>
          <w:bCs/>
          <w:b/>
        </w:rPr>
        <w:t xml:space="preserve">Regulatory Compliance:</w:t>
      </w:r>
      <w:r>
        <w:t xml:space="preserve"> </w:t>
      </w:r>
      <w:r>
        <w:t xml:space="preserve">Japan's strict JIS firefighting standards were addressed through dedicated certification efforts. Our lightweight foam kits achieved "Historic Preservation Approved" status – the first such certification in Japan for non-invasive fire suppressants.</w:t>
      </w:r>
    </w:p>
    <w:p>
      <w:pPr>
        <w:numPr>
          <w:ilvl w:val="0"/>
          <w:numId w:val="1001"/>
        </w:numPr>
        <w:pStyle w:val="Compact"/>
      </w:pPr>
      <w:r>
        <w:rPr>
          <w:bCs/>
          <w:b/>
        </w:rPr>
        <w:t xml:space="preserve">Tourist Season Pressures:</w:t>
      </w:r>
      <w:r>
        <w:t xml:space="preserve"> </w:t>
      </w:r>
      <w:r>
        <w:t xml:space="preserve">To handle Kyoto's 30M annual tourists, we implemented a real-time demand forecasting system integrated with tourism ministry data. This reduced emergency response times by 27% during peak season (March-June, September-October).</w:t>
      </w:r>
    </w:p>
    <w:bookmarkEnd w:id="24"/>
    <w:bookmarkStart w:id="25" w:name="strategic-partnership-milestone"/>
    <w:p>
      <w:pPr>
        <w:pStyle w:val="Heading2"/>
      </w:pPr>
      <w:r>
        <w:t xml:space="preserve">Strategic Partnership Milestone</w:t>
      </w:r>
    </w:p>
    <w:p>
      <w:pPr>
        <w:pStyle w:val="FirstParagraph"/>
      </w:pPr>
      <w:r>
        <w:t xml:space="preserve">The landmark contract signed in Q3 2024 with the Kyoto Fire Department for their "Heritage Fire Response Initiative" represents a watershed moment. This $1.8M multi-year agreement includes:</w:t>
      </w:r>
    </w:p>
    <w:p>
      <w:pPr>
        <w:numPr>
          <w:ilvl w:val="0"/>
          <w:numId w:val="1002"/>
        </w:numPr>
        <w:pStyle w:val="Compact"/>
      </w:pPr>
      <w:r>
        <w:t xml:space="preserve">Deployment of 60 advanced firefighter drones equipped with thermal sensors</w:t>
      </w:r>
    </w:p>
    <w:p>
      <w:pPr>
        <w:numPr>
          <w:ilvl w:val="0"/>
          <w:numId w:val="1002"/>
        </w:numPr>
        <w:pStyle w:val="Compact"/>
      </w:pPr>
      <w:r>
        <w:t xml:space="preserve">Custom training modules for Kyoto's firefighter personnel</w:t>
      </w:r>
    </w:p>
    <w:p>
      <w:pPr>
        <w:numPr>
          <w:ilvl w:val="0"/>
          <w:numId w:val="1002"/>
        </w:numPr>
        <w:pStyle w:val="Compact"/>
      </w:pPr>
      <w:r>
        <w:t xml:space="preserve">A joint R&amp;D center at the Kyoto Fire Academy</w:t>
      </w:r>
    </w:p>
    <w:p>
      <w:pPr>
        <w:pStyle w:val="FirstParagraph"/>
      </w:pPr>
      <w:r>
        <w:t xml:space="preserve">This partnership has established us as the sole technology provider certified by Japan's National Fire Agency for heritage firefighting – a credential that will expand our market reach across 12 other prefectures.</w:t>
      </w:r>
    </w:p>
    <w:bookmarkEnd w:id="25"/>
    <w:bookmarkStart w:id="26" w:name="X4b030b1e96c2edc4f92640fd2b8d73a2f5a6061"/>
    <w:p>
      <w:pPr>
        <w:pStyle w:val="Heading2"/>
      </w:pPr>
      <w:r>
        <w:t xml:space="preserve">Future Outlook: Expanding Firefighter Capabilities in Kyoto</w:t>
      </w:r>
    </w:p>
    <w:p>
      <w:pPr>
        <w:pStyle w:val="FirstParagraph"/>
      </w:pPr>
      <w:r>
        <w:t xml:space="preserve">Our 2024-2025 strategy focuses on three Kyoto-specific growth vectors:</w:t>
      </w:r>
    </w:p>
    <w:p>
      <w:pPr>
        <w:numPr>
          <w:ilvl w:val="0"/>
          <w:numId w:val="1003"/>
        </w:numPr>
        <w:pStyle w:val="Compact"/>
      </w:pPr>
      <w:r>
        <w:rPr>
          <w:bCs/>
          <w:b/>
        </w:rPr>
        <w:t xml:space="preserve">Climate Resilience:</w:t>
      </w:r>
      <w:r>
        <w:t xml:space="preserve"> </w:t>
      </w:r>
      <w:r>
        <w:t xml:space="preserve">Developing fire-resistant coatings for historic timber (target: 30% reduction in fire incidents during Kyoto's record-breaking heatwaves).</w:t>
      </w:r>
    </w:p>
    <w:p>
      <w:pPr>
        <w:numPr>
          <w:ilvl w:val="0"/>
          <w:numId w:val="1003"/>
        </w:numPr>
        <w:pStyle w:val="Compact"/>
      </w:pPr>
      <w:r>
        <w:rPr>
          <w:bCs/>
          <w:b/>
        </w:rPr>
        <w:t xml:space="preserve">Tourist Safety Integration:</w:t>
      </w:r>
      <w:r>
        <w:t xml:space="preserve"> </w:t>
      </w:r>
      <w:r>
        <w:t xml:space="preserve">Partnering with Kyoto Tourism Association to embed our AI prediction software into visitor apps, providing real-time safety alerts.</w:t>
      </w:r>
    </w:p>
    <w:p>
      <w:pPr>
        <w:numPr>
          <w:ilvl w:val="0"/>
          <w:numId w:val="1003"/>
        </w:numPr>
        <w:pStyle w:val="Compact"/>
      </w:pPr>
      <w:r>
        <w:rPr>
          <w:bCs/>
          <w:b/>
        </w:rPr>
        <w:t xml:space="preserve">Firefighter Wellness:</w:t>
      </w:r>
      <w:r>
        <w:t xml:space="preserve"> </w:t>
      </w:r>
      <w:r>
        <w:t xml:space="preserve">Launching Japan's first heat-stress monitoring system for firefighters operating in Kyoto's humid summer conditions (pilot: 2025).</w:t>
      </w:r>
    </w:p>
    <w:p>
      <w:pPr>
        <w:pStyle w:val="FirstParagraph"/>
      </w:pPr>
      <w:r>
        <w:t xml:space="preserve">The Kyoto City Council has allocated $5.2M for heritage fire safety upgrades in 2025 – a market opportunity we're positioned to capture with our proven solutions. Our Sales Report projects 48% revenue growth in Kyoto by Q4 2025, driven by this government initiative.</w:t>
      </w:r>
    </w:p>
    <w:bookmarkEnd w:id="26"/>
    <w:bookmarkStart w:id="27" w:name="X060d3b40c3029971b489749463ce946cd0c5608"/>
    <w:p>
      <w:pPr>
        <w:pStyle w:val="Heading2"/>
      </w:pPr>
      <w:r>
        <w:t xml:space="preserve">Conclusion: The Firefighter Legacy Continues in Kyoto</w:t>
      </w:r>
    </w:p>
    <w:p>
      <w:pPr>
        <w:pStyle w:val="FirstParagraph"/>
      </w:pPr>
      <w:r>
        <w:t xml:space="preserve">This Sales Report underscores that success in Japan Kyoto requires more than technical excellence – it demands cultural intelligence and heritage sensitivity. Our firefighter technology isn't merely equipment; it's a bridge between ancient traditions and modern safety imperatives. With 73% of Kyoto Fire Department personnel now certified on our systems, and our AI software predicting 128+ fire risks during the 2024 cherry blossom season (with zero false alarms), we've transformed firefighting in Japan's most iconic city. The partnership between advanced firefighter solutions and Kyoto's preservation ethos has become the new benchmark for fire safety in culturally rich urban environments worldwide. As Kyoto Mayor Daisuke Sato stated at our 2024 awards ceremony: "Your technology doesn't just protect buildings – it safeguards our soul." This is the legacy we're building, one fire response at a time, across Japan Kyoto.</w:t>
      </w:r>
    </w:p>
    <w:p>
      <w:pPr>
        <w:pStyle w:val="BodyText"/>
      </w:pPr>
      <w:r>
        <w:rPr>
          <w:bCs/>
          <w:b/>
        </w:rPr>
        <w:t xml:space="preserve">Report Prepared By:</w:t>
      </w:r>
      <w:r>
        <w:t xml:space="preserve"> </w:t>
      </w:r>
      <w:r>
        <w:t xml:space="preserve">Global Fire Solutions Japan Division</w:t>
      </w:r>
      <w:r>
        <w:br/>
      </w:r>
      <w:r>
        <w:rPr>
          <w:bCs/>
          <w:b/>
        </w:rPr>
        <w:t xml:space="preserve">Date:</w:t>
      </w:r>
      <w:r>
        <w:t xml:space="preserve"> </w:t>
      </w:r>
      <w:r>
        <w:t xml:space="preserve">October 26, 2024</w:t>
      </w:r>
      <w:r>
        <w:br/>
      </w:r>
      <w:r>
        <w:rPr>
          <w:bCs/>
          <w:b/>
        </w:rPr>
        <w:t xml:space="preserve">Confidentiality Level:</w:t>
      </w:r>
      <w:r>
        <w:t xml:space="preserve"> </w:t>
      </w:r>
      <w:r>
        <w:t xml:space="preserve">Kyoto Fire Department Approved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Japan Kyoto Market</dc:title>
  <dc:creator/>
  <dc:language>en</dc:language>
  <cp:keywords/>
  <dcterms:created xsi:type="dcterms:W3CDTF">2025-12-13T08:17:15Z</dcterms:created>
  <dcterms:modified xsi:type="dcterms:W3CDTF">2025-12-13T08:17:15Z</dcterms:modified>
</cp:coreProperties>
</file>

<file path=docProps/custom.xml><?xml version="1.0" encoding="utf-8"?>
<Properties xmlns="http://schemas.openxmlformats.org/officeDocument/2006/custom-properties" xmlns:vt="http://schemas.openxmlformats.org/officeDocument/2006/docPropsVTypes"/>
</file>