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99b83787ee9200a925ebffdd4e7fc6cb84e73d6"/>
    <w:p>
      <w:pPr>
        <w:pStyle w:val="Heading1"/>
      </w:pPr>
      <w:r>
        <w:t xml:space="preserve">Comprehensive Sales Report: Firefighting Equipment &amp; Services in Japan Osaka</w:t>
      </w:r>
    </w:p>
    <w:bookmarkStart w:id="20" w:name="executive-summary"/>
    <w:p>
      <w:pPr>
        <w:pStyle w:val="Heading2"/>
      </w:pPr>
      <w:r>
        <w:t xml:space="preserve">Executive Summary</w:t>
      </w:r>
    </w:p>
    <w:p>
      <w:pPr>
        <w:pStyle w:val="FirstParagraph"/>
      </w:pPr>
      <w:r>
        <w:t xml:space="preserve">This Sales Report details the performance of firefighting equipment, training solutions, and emergency response services across Osaka Prefecture. As Japan's economic hub with a population exceeding 19 million in its metropolitan area, Osaka presents a critical market for advanced firefighting technology. The report confirms a 23% year-over-year increase in sales volume within the Firefighter support sector during Q1-Q3 2023, driven by Osaka's aggressive urban safety modernization initiatives. This document serves as the definitive Sales Report for all stakeholders in Japan Osaka's fire service ecosystem, emphasizing how innovative solutions directly enhance Firefighter operational effectiveness and community safety.</w:t>
      </w:r>
    </w:p>
    <w:bookmarkEnd w:id="20"/>
    <w:bookmarkStart w:id="21" w:name="X9dc13a59864ce912b153bb3f46bd2e4ae74dd95"/>
    <w:p>
      <w:pPr>
        <w:pStyle w:val="Heading2"/>
      </w:pPr>
      <w:r>
        <w:t xml:space="preserve">Market Context: Osaka's Fire Safety Imperative</w:t>
      </w:r>
    </w:p>
    <w:p>
      <w:pPr>
        <w:pStyle w:val="FirstParagraph"/>
      </w:pPr>
      <w:r>
        <w:t xml:space="preserve">Osaka City faces unique challenges including dense commercial districts like Dotonbori, historic wooden architecture in areas such as Shitennoji, and the highest population density among Japan's 47 prefectures. According to Osaka Fire Department statistics, emergency calls for fire-related incidents increased by 18% in 2022 compared to the previous year. This surge has intensified demand for next-generation equipment that directly supports Firefighter readiness. The Japan Osaka government's "Safe City Initiative" has allocated ¥45 billion specifically for fire service modernization, creating a pivotal market opportunity for vendors committed to Osaka's safety infrastructure.</w:t>
      </w:r>
    </w:p>
    <w:bookmarkEnd w:id="21"/>
    <w:bookmarkStart w:id="22" w:name="sales-performance-breakdown-key-metrics"/>
    <w:p>
      <w:pPr>
        <w:pStyle w:val="Heading2"/>
      </w:pPr>
      <w:r>
        <w:t xml:space="preserve">Sales Performance Breakdown: Key Metrics</w:t>
      </w:r>
    </w:p>
    <w:p>
      <w:pPr>
        <w:pStyle w:val="FirstParagraph"/>
      </w:pPr>
      <w:r>
        <w:t xml:space="preserve">Product Category</w:t>
      </w:r>
    </w:p>
    <w:p>
      <w:pPr>
        <w:pStyle w:val="BodyText"/>
      </w:pPr>
      <w:r>
        <w:t xml:space="preserve">Q3 2022 Sales (¥)</w:t>
      </w:r>
    </w:p>
    <w:p>
      <w:pPr>
        <w:pStyle w:val="BodyText"/>
      </w:pPr>
      <w:r>
        <w:t xml:space="preserve">Q3 2023 Sales (¥)</w:t>
      </w:r>
    </w:p>
    <w:p>
      <w:pPr>
        <w:pStyle w:val="BodyText"/>
      </w:pPr>
      <w:r>
        <w:t xml:space="preserve">Growth (%)</w:t>
      </w:r>
    </w:p>
    <w:p>
      <w:pPr>
        <w:pStyle w:val="BodyText"/>
      </w:pPr>
      <w:r>
        <w:t xml:space="preserve">Advanced Thermal Imaging Gear</w:t>
      </w:r>
    </w:p>
    <w:p>
      <w:pPr>
        <w:pStyle w:val="BodyText"/>
      </w:pPr>
      <w:r>
        <w:t xml:space="preserve">18,500,000</w:t>
      </w:r>
    </w:p>
    <w:p>
      <w:pPr>
        <w:pStyle w:val="BodyText"/>
      </w:pPr>
      <w:r>
        <w:t xml:space="preserve">27,850,000</w:t>
      </w:r>
    </w:p>
    <w:p>
      <w:pPr>
        <w:pStyle w:val="BodyText"/>
      </w:pPr>
      <w:r>
        <w:t xml:space="preserve">49.7%</w:t>
      </w:r>
    </w:p>
    <w:p>
      <w:pPr>
        <w:pStyle w:val="BodyText"/>
      </w:pPr>
      <w:r>
        <w:t xml:space="preserve">Firefighter Communication Systems</w:t>
      </w:r>
    </w:p>
    <w:p>
      <w:pPr>
        <w:pStyle w:val="BodyText"/>
      </w:pPr>
      <w:r>
        <w:t xml:space="preserve">12,350,000</w:t>
      </w:r>
    </w:p>
    <w:p>
      <w:pPr>
        <w:pStyle w:val="BodyText"/>
      </w:pPr>
      <w:r>
        <w:t xml:space="preserve">&lt;</w:t>
      </w:r>
    </w:p>
    <w:p>
      <w:pPr>
        <w:pStyle w:val="BodyText"/>
      </w:pPr>
      <w:r>
        <w:t xml:space="preserve">21,635,000</w:t>
      </w:r>
    </w:p>
    <w:p>
      <w:pPr>
        <w:pStyle w:val="BodyText"/>
      </w:pPr>
      <w:r>
        <w:t xml:space="preserve">75.2%</w:t>
      </w:r>
    </w:p>
    <w:p>
      <w:pPr>
        <w:pStyle w:val="BodyText"/>
      </w:pPr>
      <w:r>
        <w:t xml:space="preserve">Ergonomic Protective Suits (New Design)</w:t>
      </w:r>
    </w:p>
    <w:p>
      <w:pPr>
        <w:pStyle w:val="BodyText"/>
      </w:pPr>
      <w:r>
        <w:t xml:space="preserve">9,785,000</w:t>
      </w:r>
    </w:p>
    <w:p>
      <w:pPr>
        <w:pStyle w:val="BodyText"/>
      </w:pPr>
      <w:r>
        <w:t xml:space="preserve">14,823,450</w:t>
      </w:r>
    </w:p>
    <w:p>
      <w:pPr>
        <w:pStyle w:val="BodyText"/>
      </w:pPr>
      <w:r>
        <w:t xml:space="preserve">51.6%</w:t>
      </w:r>
    </w:p>
    <w:p>
      <w:pPr>
        <w:pStyle w:val="BodyText"/>
      </w:pPr>
      <w:r>
        <w:t xml:space="preserve">Drone-Based Fire Mapping Services</w:t>
      </w:r>
    </w:p>
    <w:p>
      <w:pPr>
        <w:pStyle w:val="BodyText"/>
      </w:pPr>
      <w:r>
        <w:t xml:space="preserve">N/A</w:t>
      </w:r>
    </w:p>
    <w:p>
      <w:pPr>
        <w:pStyle w:val="BodyText"/>
      </w:pPr>
      <w:r>
        <w:t xml:space="preserve">Ay 769,382</w:t>
      </w:r>
    </w:p>
    <w:p>
      <w:pPr>
        <w:pStyle w:val="BodyText"/>
      </w:pPr>
      <w:r>
        <w:t xml:space="preserve">Total</w:t>
      </w:r>
    </w:p>
    <w:p>
      <w:pPr>
        <w:pStyle w:val="BodyText"/>
      </w:pPr>
      <w:r>
        <w:t xml:space="preserve">40,635,000</w:t>
      </w:r>
    </w:p>
    <w:p>
      <w:pPr>
        <w:pStyle w:val="BodyText"/>
      </w:pPr>
      <w:r>
        <w:t xml:space="preserve">65,117,832</w:t>
      </w:r>
    </w:p>
    <w:p>
      <w:pPr>
        <w:pStyle w:val="BodyText"/>
      </w:pPr>
      <w:r>
        <w:t xml:space="preserve">60.2%</w:t>
      </w:r>
    </w:p>
    <w:p>
      <w:pPr>
        <w:pStyle w:val="BodyText"/>
      </w:pPr>
      <w:r>
        <w:t xml:space="preserve">The data reveals Osaka's Firefighter community prioritizes technology that minimizes response time and maximizes safety during complex urban operations. Notably, communication systems saw the highest growth due to Osaka's implementation of the "Osaka Smart Fire Network" – a city-wide IoT platform requiring interoperable equipment.</w:t>
      </w:r>
    </w:p>
    <w:bookmarkEnd w:id="22"/>
    <w:bookmarkStart w:id="23" w:name="Xe8a0c44a5a9a3ae3f02635a268fc4546de26f28"/>
    <w:p>
      <w:pPr>
        <w:pStyle w:val="Heading2"/>
      </w:pPr>
      <w:r>
        <w:t xml:space="preserve">Product Highlights Driving Sales in Japan Osaka</w:t>
      </w:r>
    </w:p>
    <w:p>
      <w:pPr>
        <w:pStyle w:val="FirstParagraph"/>
      </w:pPr>
      <w:r>
        <w:rPr>
          <w:bCs/>
          <w:b/>
        </w:rPr>
        <w:t xml:space="preserve">Thermal Imaging Cameras with AI Integration:</w:t>
      </w:r>
      <w:r>
        <w:t xml:space="preserve"> </w:t>
      </w:r>
      <w:r>
        <w:t xml:space="preserve">Units purchased by Osaka Fire Department Stations 3, 7, and 15 have reduced search time in smoke-filled buildings by 40%. A station commander from Namba Fire Station reported: "These devices allow Firefighter teams to locate victims in</w:t>
      </w:r>
      <w:r>
        <w:t xml:space="preserve"> </w:t>
      </w:r>
      <w:r>
        <w:rPr>
          <w:iCs/>
          <w:i/>
        </w:rPr>
        <w:t xml:space="preserve">half the time</w:t>
      </w:r>
      <w:r>
        <w:t xml:space="preserve">, directly saving lives during our annual Osaka Summer Festival emergencies."</w:t>
      </w:r>
    </w:p>
    <w:p>
      <w:pPr>
        <w:pStyle w:val="BodyText"/>
      </w:pPr>
      <w:r>
        <w:rPr>
          <w:bCs/>
          <w:b/>
        </w:rPr>
        <w:t xml:space="preserve">Modular Protective Suits:</w:t>
      </w:r>
      <w:r>
        <w:t xml:space="preserve"> </w:t>
      </w:r>
      <w:r>
        <w:t xml:space="preserve">The new lightweight suits, designed with Osaka's humid climate in mind, have achieved 98% adoption across all 53 fire stations. Feedback from Firefighter crews emphasizes improved mobility during high-rise rescues at Abeno Harukas – a critical asset given Osaka's skyline density.</w:t>
      </w:r>
    </w:p>
    <w:p>
      <w:pPr>
        <w:pStyle w:val="BodyText"/>
      </w:pPr>
      <w:r>
        <w:rPr>
          <w:bCs/>
          <w:b/>
        </w:rPr>
        <w:t xml:space="preserve">Drone Fire Mapping Services:</w:t>
      </w:r>
      <w:r>
        <w:t xml:space="preserve"> </w:t>
      </w:r>
      <w:r>
        <w:t xml:space="preserve">This emerging service, deployed during the July 2023 Osaka Bay oil refinery incident, provided real-time thermal mapping that guided 17 Firefighter units to the most critical fire vectors. The service was contracted by Osaka City Fire Bureau for ¥45 million annually.</w:t>
      </w:r>
    </w:p>
    <w:bookmarkEnd w:id="23"/>
    <w:bookmarkStart w:id="24" w:name="X1abeddb0aaf0d1791219c1758ca2a55a62065f7"/>
    <w:p>
      <w:pPr>
        <w:pStyle w:val="Heading2"/>
      </w:pPr>
      <w:r>
        <w:t xml:space="preserve">Customer Testimonials: Firefighter Endorsements</w:t>
      </w:r>
    </w:p>
    <w:p>
      <w:pPr>
        <w:pStyle w:val="BlockText"/>
      </w:pPr>
      <w:r>
        <w:t xml:space="preserve">"The communication system we purchased from [Vendor] eliminated radio static during the Tennoji warehouse fire last month. As a Firefighter with 15 years in Osaka, I can confirm this technology directly prevented a potential disaster during our evacuation of 80 residents."</w:t>
      </w:r>
    </w:p>
    <w:p>
      <w:pPr>
        <w:pStyle w:val="BlockText"/>
      </w:pPr>
      <w:r>
        <w:t xml:space="preserve">— Captain Hiroshi Tanaka, Osaka City Fire Department (District 4)</w:t>
      </w:r>
    </w:p>
    <w:p>
      <w:pPr>
        <w:pStyle w:val="BlockText"/>
      </w:pPr>
      <w:r>
        <w:t xml:space="preserve">"The ergonomic suits are revolutionary. During the August monsoon firefighting operations, my team maintained full performance for 9+ hours without heat exhaustion – something we've never experienced before in Osaka's humidity."</w:t>
      </w:r>
    </w:p>
    <w:p>
      <w:pPr>
        <w:pStyle w:val="BlockText"/>
      </w:pPr>
      <w:r>
        <w:t xml:space="preserve">— Lieutenant Aiko Sato, Osaka Fire Department Training Division</w:t>
      </w:r>
    </w:p>
    <w:bookmarkEnd w:id="24"/>
    <w:bookmarkStart w:id="25" w:name="X0f2277c89209eee81e9fb4a72ac87c0cbd9c82b"/>
    <w:p>
      <w:pPr>
        <w:pStyle w:val="Heading2"/>
      </w:pPr>
      <w:r>
        <w:t xml:space="preserve">Strategic Challenges &amp; Opportunities in Japan Osaka</w:t>
      </w:r>
    </w:p>
    <w:p>
      <w:pPr>
        <w:pStyle w:val="FirstParagraph"/>
      </w:pPr>
      <w:r>
        <w:t xml:space="preserve">The primary challenge remains aligning product specifications with Osaka's specific operational requirements. For instance, standard equipment designed for rural Japan often fails during Kyoto-style wooden structure fires common in Osaka's Glico Building district. Our sales team has responded by establishing a dedicated Osaka Technical Advisory Panel comprising 12 active Firefighter leaders to co-develop products.</w:t>
      </w:r>
    </w:p>
    <w:p>
      <w:pPr>
        <w:pStyle w:val="BodyText"/>
      </w:pPr>
      <w:r>
        <w:t xml:space="preserve">Opportunities are emerging in three key areas:</w:t>
      </w:r>
    </w:p>
    <w:p>
      <w:pPr>
        <w:numPr>
          <w:ilvl w:val="0"/>
          <w:numId w:val="1001"/>
        </w:numPr>
        <w:pStyle w:val="Compact"/>
      </w:pPr>
      <w:r>
        <w:rPr>
          <w:bCs/>
          <w:b/>
        </w:rPr>
        <w:t xml:space="preserve">AI-Powered Predictive Analytics:</w:t>
      </w:r>
      <w:r>
        <w:t xml:space="preserve"> </w:t>
      </w:r>
      <w:r>
        <w:t xml:space="preserve">Partnering with Osaka University for fire risk modeling using historical data from the city's 2020-2023 incidents</w:t>
      </w:r>
    </w:p>
    <w:p>
      <w:pPr>
        <w:numPr>
          <w:ilvl w:val="0"/>
          <w:numId w:val="1001"/>
        </w:numPr>
        <w:pStyle w:val="Compact"/>
      </w:pPr>
      <w:r>
        <w:rPr>
          <w:bCs/>
          <w:b/>
        </w:rPr>
        <w:t xml:space="preserve">Sustainability Integration:</w:t>
      </w:r>
      <w:r>
        <w:t xml:space="preserve"> </w:t>
      </w:r>
      <w:r>
        <w:t xml:space="preserve">Developing eco-friendly turnout gear to meet Osaka's 2030 carbon neutrality goals</w:t>
      </w:r>
    </w:p>
    <w:p>
      <w:pPr>
        <w:numPr>
          <w:ilvl w:val="0"/>
          <w:numId w:val="1001"/>
        </w:numPr>
        <w:pStyle w:val="Compact"/>
      </w:pPr>
      <w:r>
        <w:rPr>
          <w:bCs/>
          <w:b/>
        </w:rPr>
        <w:t xml:space="preserve">Public-Private Training Hubs:</w:t>
      </w:r>
      <w:r>
        <w:t xml:space="preserve"> </w:t>
      </w:r>
      <w:r>
        <w:t xml:space="preserve">Establishing the first Firefighter training center in Namba with joint funding from Osaka City and private sector partners</w:t>
      </w:r>
    </w:p>
    <w:bookmarkEnd w:id="25"/>
    <w:bookmarkStart w:id="26" w:name="future-outlook-strategic-recommendations"/>
    <w:p>
      <w:pPr>
        <w:pStyle w:val="Heading2"/>
      </w:pPr>
      <w:r>
        <w:t xml:space="preserve">Future Outlook &amp; Strategic Recommendations</w:t>
      </w:r>
    </w:p>
    <w:p>
      <w:pPr>
        <w:pStyle w:val="FirstParagraph"/>
      </w:pPr>
      <w:r>
        <w:t xml:space="preserve">The Japan Osaka market for Firefighter solutions is projected to grow at 19.3% CAGR through 2026, driven by the city's mandatory equipment upgrade cycle (every 4 years). Our Sales Report recommends three priority actions:</w:t>
      </w:r>
    </w:p>
    <w:p>
      <w:pPr>
        <w:numPr>
          <w:ilvl w:val="0"/>
          <w:numId w:val="1002"/>
        </w:numPr>
        <w:pStyle w:val="Compact"/>
      </w:pPr>
      <w:r>
        <w:rPr>
          <w:bCs/>
          <w:b/>
        </w:rPr>
        <w:t xml:space="preserve">Localize R&amp;D in Osaka:</w:t>
      </w:r>
      <w:r>
        <w:t xml:space="preserve"> </w:t>
      </w:r>
      <w:r>
        <w:t xml:space="preserve">Establish a prototype lab within Osaka City Industrial Park to accelerate co-creation with Firefighter teams</w:t>
      </w:r>
    </w:p>
    <w:p>
      <w:pPr>
        <w:numPr>
          <w:ilvl w:val="0"/>
          <w:numId w:val="1002"/>
        </w:numPr>
        <w:pStyle w:val="Compact"/>
      </w:pPr>
      <w:r>
        <w:rPr>
          <w:bCs/>
          <w:b/>
        </w:rPr>
        <w:t xml:space="preserve">Leverage Government Contracts:</w:t>
      </w:r>
      <w:r>
        <w:t xml:space="preserve"> </w:t>
      </w:r>
      <w:r>
        <w:t xml:space="preserve">Target the newly formed Osaka Safety Innovation Fund (¥15 billion allocation) for next-gen equipment procurement</w:t>
      </w:r>
    </w:p>
    <w:p>
      <w:pPr>
        <w:numPr>
          <w:ilvl w:val="0"/>
          <w:numId w:val="1002"/>
        </w:numPr>
        <w:pStyle w:val="Compact"/>
      </w:pPr>
      <w:r>
        <w:rPr>
          <w:bCs/>
          <w:b/>
        </w:rPr>
        <w:t xml:space="preserve">Firefighter Ambassador Program:</w:t>
      </w:r>
      <w:r>
        <w:t xml:space="preserve"> </w:t>
      </w:r>
      <w:r>
        <w:t xml:space="preserve">Recruit 50+ active Osaka Firefighters as product advocates to build trust in the field</w:t>
      </w:r>
    </w:p>
    <w:p>
      <w:pPr>
        <w:pStyle w:val="FirstParagraph"/>
      </w:pPr>
      <w:r>
        <w:t xml:space="preserve">This Sales Report underscores that success in Japan Osaka requires more than transactional sales – it demands deep integration with the Firefighter community's daily reality. The city's commitment to becoming "Japan's safest metropolis" creates an unprecedented opportunity for vendors who prioritize human-centered firefighting technology over mere product delivery.</w:t>
      </w:r>
    </w:p>
    <w:bookmarkEnd w:id="26"/>
    <w:bookmarkStart w:id="27" w:name="conclusion"/>
    <w:p>
      <w:pPr>
        <w:pStyle w:val="Heading2"/>
      </w:pPr>
      <w:r>
        <w:t xml:space="preserve">Conclusion</w:t>
      </w:r>
    </w:p>
    <w:p>
      <w:pPr>
        <w:pStyle w:val="FirstParagraph"/>
      </w:pPr>
      <w:r>
        <w:t xml:space="preserve">The data is unequivocal: Osaka Fire Department has become Japan's most dynamic market for cutting-edge fire safety solutions. Our 60.2% sales growth in Q3 2023 reflects not just commercial success, but a shared mission to empower Firefighter teams who protect Osaka's residents daily. As the city continues its safety transformation, this Sales Report confirms that investing in Osaka's Firefighter ecosystem delivers both social impact and sustainable business growth. We remain committed to partnering with Japan Osaka's fire service community for the next decade of innovation.</w:t>
      </w:r>
    </w:p>
    <w:p>
      <w:pPr>
        <w:pStyle w:val="BodyText"/>
      </w:pPr>
      <w:r>
        <w:rPr>
          <w:bCs/>
          <w:b/>
        </w:rPr>
        <w:t xml:space="preserve">Prepared by:</w:t>
      </w:r>
      <w:r>
        <w:t xml:space="preserve"> </w:t>
      </w:r>
      <w:r>
        <w:t xml:space="preserve">Global Safety Solutions – Asia-Pacific Division</w:t>
      </w:r>
      <w:r>
        <w:br/>
      </w:r>
      <w:r>
        <w:rPr>
          <w:bCs/>
          <w:b/>
        </w:rPr>
        <w:t xml:space="preserve">Date:</w:t>
      </w:r>
      <w:r>
        <w:t xml:space="preserve"> </w:t>
      </w:r>
      <w:r>
        <w:t xml:space="preserve">October 26, 2023</w:t>
      </w:r>
      <w:r>
        <w:br/>
      </w:r>
      <w:r>
        <w:rPr>
          <w:bCs/>
          <w:b/>
        </w:rPr>
        <w:t xml:space="preserve">Report Reference:</w:t>
      </w:r>
      <w:r>
        <w:t xml:space="preserve"> </w:t>
      </w:r>
      <w:r>
        <w:t xml:space="preserve">OS-KY-2023-FS-RPT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Japan Osaka Market Analysis</dc:title>
  <dc:creator/>
  <dc:language>en</dc:language>
  <cp:keywords/>
  <dcterms:created xsi:type="dcterms:W3CDTF">2026-07-23T00:13:31Z</dcterms:created>
  <dcterms:modified xsi:type="dcterms:W3CDTF">2026-07-23T00:13:31Z</dcterms:modified>
</cp:coreProperties>
</file>

<file path=docProps/custom.xml><?xml version="1.0" encoding="utf-8"?>
<Properties xmlns="http://schemas.openxmlformats.org/officeDocument/2006/custom-properties" xmlns:vt="http://schemas.openxmlformats.org/officeDocument/2006/docPropsVTypes"/>
</file>