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5013276c5e9c3f8ee1ed5e60c5efe33950e393c"/>
    <w:p>
      <w:pPr>
        <w:pStyle w:val="Heading1"/>
      </w:pPr>
      <w:r>
        <w:t xml:space="preserve">Comprehensive Sales Report: Firefighter Equipment and Emergency Response Services in Kazakhstan Almaty</w:t>
      </w:r>
    </w:p>
    <w:bookmarkStart w:id="20" w:name="executive-summary"/>
    <w:p>
      <w:pPr>
        <w:pStyle w:val="Heading2"/>
      </w:pPr>
      <w:r>
        <w:t xml:space="preserve">Executive Summary</w:t>
      </w:r>
    </w:p>
    <w:p>
      <w:pPr>
        <w:pStyle w:val="FirstParagraph"/>
      </w:pPr>
      <w:r>
        <w:t xml:space="preserve">This report details the Q3 2023 sales performance for Global Fire Safety Solutions (GFSS), focusing exclusively on our firefighting equipment and emergency response services across Kazakhstan's largest city, Almaty. As the most populous urban center in Central Asia with a population exceeding 2 million, Almaty represents a critical market for advanced firefighter technology and training programs. This quarter marked significant growth for GFSS in the region, achieving a 37% year-over-year sales increase and securing contracts with seven municipal fire departments across Almaty. Our strategic focus on modernizing Almaty's firefighting infrastructure has positioned us as the leading provider of specialized firefighter solutions in Kazakhstan.</w:t>
      </w:r>
    </w:p>
    <w:bookmarkEnd w:id="20"/>
    <w:bookmarkStart w:id="21" w:name="Xbbd7f1eec28d0be70282f4cd358e201deb55878"/>
    <w:p>
      <w:pPr>
        <w:pStyle w:val="Heading2"/>
      </w:pPr>
      <w:r>
        <w:t xml:space="preserve">Market Analysis: Almaty's Firefighting Imperative</w:t>
      </w:r>
    </w:p>
    <w:p>
      <w:pPr>
        <w:pStyle w:val="FirstParagraph"/>
      </w:pPr>
      <w:r>
        <w:t xml:space="preserve">Almaty faces unique challenges requiring robust firefighter capabilities. The city's mountainous terrain, dense urban development (particularly in districts like Auezov and Pushkin), and aging fire stations necessitate advanced equipment capable of rapid deployment in complex environments. Recent incidents, including the 2022 warehouse fire at Alatau Industrial Park and the 2023 residential blaze in Kaskelen, underscored critical gaps in response capabilities. According to Kazakhstan's Emergency Situations Ministry, Almaty accounts for 43% of all fire-related emergency calls nationwide, yet only 18% of its fire apparatus meets modern international safety standards. This gap presents a compelling opportunity for GFSS to supply high-performance firefighter gear and systems tailored to Almaty's specific topographical and climatic conditions.</w:t>
      </w:r>
    </w:p>
    <w:bookmarkEnd w:id="21"/>
    <w:bookmarkStart w:id="22" w:name="sales-performance-breakdown-key-metrics"/>
    <w:p>
      <w:pPr>
        <w:pStyle w:val="Heading2"/>
      </w:pPr>
      <w:r>
        <w:t xml:space="preserve">Sales Performance Breakdown: Key Metrics</w:t>
      </w:r>
    </w:p>
    <w:p>
      <w:pPr>
        <w:pStyle w:val="FirstParagraph"/>
      </w:pPr>
      <w:r>
        <w:t xml:space="preserve">Q3 2023 sales in Almaty totaled $1.85 million, exceeding targets by 19%. The breakdown reveals strategic success across three key segments:</w:t>
      </w:r>
    </w:p>
    <w:p>
      <w:pPr>
        <w:numPr>
          <w:ilvl w:val="0"/>
          <w:numId w:val="1001"/>
        </w:numPr>
        <w:pStyle w:val="Compact"/>
      </w:pPr>
      <w:r>
        <w:rPr>
          <w:bCs/>
          <w:b/>
        </w:rPr>
        <w:t xml:space="preserve">Fire Suppression Systems:</w:t>
      </w:r>
      <w:r>
        <w:t xml:space="preserve"> </w:t>
      </w:r>
      <w:r>
        <w:t xml:space="preserve">$765,000 (41% of total) – Including high-pressure foam systems for Almaty's industrial zones and vehicle-mounted extinguishers for mountainous districts.</w:t>
      </w:r>
    </w:p>
    <w:p>
      <w:pPr>
        <w:numPr>
          <w:ilvl w:val="0"/>
          <w:numId w:val="1001"/>
        </w:numPr>
        <w:pStyle w:val="Compact"/>
      </w:pPr>
      <w:r>
        <w:rPr>
          <w:bCs/>
          <w:b/>
        </w:rPr>
        <w:t xml:space="preserve">Personal Protective Equipment (PPE):</w:t>
      </w:r>
      <w:r>
        <w:t xml:space="preserve"> </w:t>
      </w:r>
      <w:r>
        <w:t xml:space="preserve">$628,000 (34% of total) – Firefighter suits with thermal resistance up to 1200°C and breathable membranes suitable for Almaty's extreme temperature variations (-35°C to +45°C).</w:t>
      </w:r>
    </w:p>
    <w:p>
      <w:pPr>
        <w:numPr>
          <w:ilvl w:val="0"/>
          <w:numId w:val="1001"/>
        </w:numPr>
        <w:pStyle w:val="Compact"/>
      </w:pPr>
      <w:r>
        <w:rPr>
          <w:bCs/>
          <w:b/>
        </w:rPr>
        <w:t xml:space="preserve">Training &amp; Simulation Services:</w:t>
      </w:r>
      <w:r>
        <w:t xml:space="preserve"> </w:t>
      </w:r>
      <w:r>
        <w:t xml:space="preserve">$457,000 (24% of total) – Customized firefighter scenario training using AI-powered simulators at the Almaty Fire Academy.</w:t>
      </w:r>
    </w:p>
    <w:p>
      <w:pPr>
        <w:pStyle w:val="FirstParagraph"/>
      </w:pPr>
      <w:r>
        <w:t xml:space="preserve">A notable achievement was securing the largest contract in GFSS's history with Almaty City Emergency Services Authority ($895,000), covering 12 fire stations. This agreement includes delivery of 42 next-generation firefighting vehicles equipped with GFSS's patented "Almaty Terrain Response" navigation systems, designed specifically for the city's steep inclines and narrow streets.</w:t>
      </w:r>
    </w:p>
    <w:bookmarkEnd w:id="22"/>
    <w:bookmarkStart w:id="23" w:name="X093b11fd0df2a8ac7d8ca82217f0edd1c48147a"/>
    <w:p>
      <w:pPr>
        <w:pStyle w:val="Heading2"/>
      </w:pPr>
      <w:r>
        <w:t xml:space="preserve">Product Innovation Driving Adoption in Almaty</w:t>
      </w:r>
    </w:p>
    <w:p>
      <w:pPr>
        <w:pStyle w:val="FirstParagraph"/>
      </w:pPr>
      <w:r>
        <w:t xml:space="preserve">Our success stems from technology adapted to Almaty's unique environment. The GFSS-450M firefighter suit, developed with input from Almaty Fire Department commanders, features:</w:t>
      </w:r>
    </w:p>
    <w:p>
      <w:pPr>
        <w:numPr>
          <w:ilvl w:val="0"/>
          <w:numId w:val="1002"/>
        </w:numPr>
        <w:pStyle w:val="Compact"/>
      </w:pPr>
      <w:r>
        <w:t xml:space="preserve">Thermal barrier technology validated for Central Asian wildfire conditions</w:t>
      </w:r>
    </w:p>
    <w:p>
      <w:pPr>
        <w:numPr>
          <w:ilvl w:val="0"/>
          <w:numId w:val="1002"/>
        </w:numPr>
        <w:pStyle w:val="Compact"/>
      </w:pPr>
      <w:r>
        <w:t xml:space="preserve">Integrated GPS tracking compatible with Almaty's city-wide emergency mapping system</w:t>
      </w:r>
    </w:p>
    <w:p>
      <w:pPr>
        <w:numPr>
          <w:ilvl w:val="0"/>
          <w:numId w:val="1002"/>
        </w:numPr>
        <w:pStyle w:val="Compact"/>
      </w:pPr>
      <w:r>
        <w:t xml:space="preserve">Moisture-wicking fabric addressing the humidity challenges in Almaty's river valleys</w:t>
      </w:r>
    </w:p>
    <w:p>
      <w:pPr>
        <w:pStyle w:val="FirstParagraph"/>
      </w:pPr>
      <w:r>
        <w:t xml:space="preserve">Additionally, our "Almaty Ready" training program – featuring virtual reality simulations of fires at iconic locations like the Kok-Tobe cable car and Central Park – has been adopted by 92% of Almaty firefighter units. This localized approach significantly increased customer satisfaction scores to 4.8/5, compared to industry average of 3.7.</w:t>
      </w:r>
    </w:p>
    <w:bookmarkEnd w:id="23"/>
    <w:bookmarkStart w:id="24" w:name="Xf5da2c1486f36c9bc2795dee41abb73e0f08653"/>
    <w:p>
      <w:pPr>
        <w:pStyle w:val="Heading2"/>
      </w:pPr>
      <w:r>
        <w:t xml:space="preserve">Strategic Partnerships in Kazakhstan Almaty</w:t>
      </w:r>
    </w:p>
    <w:p>
      <w:pPr>
        <w:pStyle w:val="FirstParagraph"/>
      </w:pPr>
      <w:r>
        <w:t xml:space="preserve">GFSS's market penetration was accelerated through key partnerships:</w:t>
      </w:r>
    </w:p>
    <w:p>
      <w:pPr>
        <w:numPr>
          <w:ilvl w:val="0"/>
          <w:numId w:val="1003"/>
        </w:numPr>
        <w:pStyle w:val="Compact"/>
      </w:pPr>
      <w:r>
        <w:rPr>
          <w:bCs/>
          <w:b/>
        </w:rPr>
        <w:t xml:space="preserve">Kazakhstani Ministry of Emergency Situations:</w:t>
      </w:r>
      <w:r>
        <w:t xml:space="preserve"> </w:t>
      </w:r>
      <w:r>
        <w:t xml:space="preserve">Co-developed technical specifications for firefighter equipment to meet Kazakh STB 1653-2020 standards.</w:t>
      </w:r>
    </w:p>
    <w:p>
      <w:pPr>
        <w:numPr>
          <w:ilvl w:val="0"/>
          <w:numId w:val="1003"/>
        </w:numPr>
        <w:pStyle w:val="Compact"/>
      </w:pPr>
      <w:r>
        <w:rPr>
          <w:bCs/>
          <w:b/>
        </w:rPr>
        <w:t xml:space="preserve">Almaty City Administration:</w:t>
      </w:r>
      <w:r>
        <w:t xml:space="preserve"> </w:t>
      </w:r>
      <w:r>
        <w:t xml:space="preserve">Jointly funded a pilot program installing smart fire hydrants across 30 high-risk neighborhoods.</w:t>
      </w:r>
    </w:p>
    <w:p>
      <w:pPr>
        <w:numPr>
          <w:ilvl w:val="0"/>
          <w:numId w:val="1003"/>
        </w:numPr>
        <w:pStyle w:val="Compact"/>
      </w:pPr>
      <w:r>
        <w:rPr>
          <w:bCs/>
          <w:b/>
        </w:rPr>
        <w:t xml:space="preserve">Kazakh National University of Technology:</w:t>
      </w:r>
      <w:r>
        <w:t xml:space="preserve"> </w:t>
      </w:r>
      <w:r>
        <w:t xml:space="preserve">Established a research chair focused on firefighting in mountainous urban environments.</w:t>
      </w:r>
    </w:p>
    <w:p>
      <w:pPr>
        <w:pStyle w:val="FirstParagraph"/>
      </w:pPr>
      <w:r>
        <w:t xml:space="preserve">These partnerships enabled us to navigate Kazakhstan's complex procurement processes while ensuring our solutions met local regulatory requirements. The Almaty City Council's recent "Urban Safety Modernization Initiative" allocated $12 million for firefighting equipment, positioning GFSS as the preferred vendor for 65% of these funds.</w:t>
      </w:r>
    </w:p>
    <w:bookmarkEnd w:id="24"/>
    <w:bookmarkStart w:id="25" w:name="challenges-solutions-in-almaty-market"/>
    <w:p>
      <w:pPr>
        <w:pStyle w:val="Heading2"/>
      </w:pPr>
      <w:r>
        <w:t xml:space="preserve">Challenges &amp; Solutions in Almaty Market</w:t>
      </w:r>
    </w:p>
    <w:p>
      <w:pPr>
        <w:pStyle w:val="FirstParagraph"/>
      </w:pPr>
      <w:r>
        <w:t xml:space="preserve">Operating in Kazakhstan Almaty presented specific hurdles:</w:t>
      </w:r>
    </w:p>
    <w:p>
      <w:pPr>
        <w:numPr>
          <w:ilvl w:val="0"/>
          <w:numId w:val="1004"/>
        </w:numPr>
        <w:pStyle w:val="Compact"/>
      </w:pPr>
      <w:r>
        <w:rPr>
          <w:bCs/>
          <w:b/>
        </w:rPr>
        <w:t xml:space="preserve">Currency Volatility:</w:t>
      </w:r>
      <w:r>
        <w:t xml:space="preserve"> </w:t>
      </w:r>
      <w:r>
        <w:t xml:space="preserve">Addressed through fixed-price contracts denominated in Kazakh Tenge (KZT) with quarterly adjustment clauses.</w:t>
      </w:r>
    </w:p>
    <w:p>
      <w:pPr>
        <w:numPr>
          <w:ilvl w:val="0"/>
          <w:numId w:val="1004"/>
        </w:numPr>
        <w:pStyle w:val="Compact"/>
      </w:pPr>
      <w:r>
        <w:rPr>
          <w:bCs/>
          <w:b/>
        </w:rPr>
        <w:t xml:space="preserve">Logistical Complexity:</w:t>
      </w:r>
      <w:r>
        <w:t xml:space="preserve"> </w:t>
      </w:r>
      <w:r>
        <w:t xml:space="preserve">Overcame by establishing a local assembly hub at Almaty International Airport's logistics park, reducing delivery times from 45 to 12 days.</w:t>
      </w:r>
    </w:p>
    <w:p>
      <w:pPr>
        <w:numPr>
          <w:ilvl w:val="0"/>
          <w:numId w:val="1004"/>
        </w:numPr>
        <w:pStyle w:val="Compact"/>
      </w:pPr>
      <w:r>
        <w:rPr>
          <w:bCs/>
          <w:b/>
        </w:rPr>
        <w:t xml:space="preserve">Cultural Adaptation:</w:t>
      </w:r>
      <w:r>
        <w:t xml:space="preserve"> </w:t>
      </w:r>
      <w:r>
        <w:t xml:space="preserve">Implemented bilingual (Kazakh/English) training materials and employed Kazakh-speaking technical staff in all field operations.</w:t>
      </w:r>
    </w:p>
    <w:p>
      <w:pPr>
        <w:pStyle w:val="FirstParagraph"/>
      </w:pPr>
      <w:r>
        <w:t xml:space="preserve">These adaptations proved critical – our local assembly hub reduced operational costs by 28% and accelerated response times during the 2023 summer fire season, which saw a 15% increase in emergency calls compared to previous years.</w:t>
      </w:r>
    </w:p>
    <w:bookmarkEnd w:id="25"/>
    <w:bookmarkStart w:id="26" w:name="X8f19a5bb5cc960a462858ebdace9d25382fbdef"/>
    <w:p>
      <w:pPr>
        <w:pStyle w:val="Heading2"/>
      </w:pPr>
      <w:r>
        <w:t xml:space="preserve">Future Outlook: Almaty Firefighter Ecosystem Expansion</w:t>
      </w:r>
    </w:p>
    <w:p>
      <w:pPr>
        <w:pStyle w:val="FirstParagraph"/>
      </w:pPr>
      <w:r>
        <w:t xml:space="preserve">GFSS plans significant expansion in Kazakhstan Almaty through three initiatives:</w:t>
      </w:r>
    </w:p>
    <w:p>
      <w:pPr>
        <w:numPr>
          <w:ilvl w:val="0"/>
          <w:numId w:val="1005"/>
        </w:numPr>
        <w:pStyle w:val="Compact"/>
      </w:pPr>
      <w:r>
        <w:rPr>
          <w:bCs/>
          <w:b/>
        </w:rPr>
        <w:t xml:space="preserve">Almaty Fire Innovation Center:</w:t>
      </w:r>
      <w:r>
        <w:t xml:space="preserve"> </w:t>
      </w:r>
      <w:r>
        <w:t xml:space="preserve">Opening Q1 2024 for joint R&amp;D on wildfire-resistant materials, targeting the city's increasing forest fire risks.</w:t>
      </w:r>
    </w:p>
    <w:p>
      <w:pPr>
        <w:numPr>
          <w:ilvl w:val="0"/>
          <w:numId w:val="1005"/>
        </w:numPr>
        <w:pStyle w:val="Compact"/>
      </w:pPr>
      <w:r>
        <w:rPr>
          <w:bCs/>
          <w:b/>
        </w:rPr>
        <w:t xml:space="preserve">Sustainable Firefighting Initiative:</w:t>
      </w:r>
      <w:r>
        <w:t xml:space="preserve"> </w:t>
      </w:r>
      <w:r>
        <w:t xml:space="preserve">Introducing electric firefighting vehicles for Almaty's central districts by late 2024, aligning with Kazakhstan's 2050 Green Economy Strategy.</w:t>
      </w:r>
    </w:p>
    <w:p>
      <w:pPr>
        <w:numPr>
          <w:ilvl w:val="0"/>
          <w:numId w:val="1005"/>
        </w:numPr>
        <w:pStyle w:val="Compact"/>
      </w:pPr>
      <w:r>
        <w:rPr>
          <w:bCs/>
          <w:b/>
        </w:rPr>
        <w:t xml:space="preserve">District-Level Training Network:</w:t>
      </w:r>
      <w:r>
        <w:t xml:space="preserve"> </w:t>
      </w:r>
      <w:r>
        <w:t xml:space="preserve">Expanding the "Almaty Ready" program to cover all 13 municipal fire stations by Q4 2024.</w:t>
      </w:r>
    </w:p>
    <w:p>
      <w:pPr>
        <w:pStyle w:val="FirstParagraph"/>
      </w:pPr>
      <w:r>
        <w:t xml:space="preserve">Market projections indicate Almaty's firefighting equipment market will grow at 15.7% CAGR through 2026, driven by mandatory safety upgrades in commercial real estate. GFSS forecasts capturing 35% of this growing market within two years through our deepening relationship with Almaty City Emergency Services Authority.</w:t>
      </w:r>
    </w:p>
    <w:bookmarkEnd w:id="26"/>
    <w:bookmarkStart w:id="27" w:name="conclusion"/>
    <w:p>
      <w:pPr>
        <w:pStyle w:val="Heading2"/>
      </w:pPr>
      <w:r>
        <w:t xml:space="preserve">Conclusion</w:t>
      </w:r>
    </w:p>
    <w:p>
      <w:pPr>
        <w:pStyle w:val="FirstParagraph"/>
      </w:pPr>
      <w:r>
        <w:t xml:space="preserve">The Q3 2023 Sales Report confirms Kazakhstan Almaty as a strategic growth engine for GFSS. Our tailored firefighter solutions have not only met but exceeded market needs, transforming how Almaty's emergency services operate in complex urban environments. The city's recognition of firefighting as critical infrastructure – evidenced by the $12 million allocation in the 2023 budget – validates our investment approach. As we scale operations through localized innovation and government partnerships, GFSS is positioning itself as an indispensable partner in Almaty's journey toward world-class emergency response capabilities. The success achieved this quarter demonstrates that when firefighter technology is engineered for specific regional challenges, it becomes the cornerstone of community safety and operational excellence in markets like Kazakhstan Almaty.</w:t>
      </w:r>
    </w:p>
    <w:p>
      <w:pPr>
        <w:pStyle w:val="BodyText"/>
      </w:pPr>
      <w:r>
        <w:rPr>
          <w:bCs/>
          <w:b/>
        </w:rPr>
        <w:t xml:space="preserve">Report Prepared By:</w:t>
      </w:r>
      <w:r>
        <w:t xml:space="preserve"> </w:t>
      </w:r>
      <w:r>
        <w:t xml:space="preserve">Global Fire Safety Solutions | Sales &amp; Market Intelligence Department</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Kazakhstan Almaty</dc:title>
  <dc:creator/>
  <cp:keywords/>
  <dcterms:created xsi:type="dcterms:W3CDTF">2025-12-11T17:25:56Z</dcterms:created>
  <dcterms:modified xsi:type="dcterms:W3CDTF">2025-12-11T17:25:56Z</dcterms:modified>
</cp:coreProperties>
</file>

<file path=docProps/custom.xml><?xml version="1.0" encoding="utf-8"?>
<Properties xmlns="http://schemas.openxmlformats.org/officeDocument/2006/custom-properties" xmlns:vt="http://schemas.openxmlformats.org/officeDocument/2006/docPropsVTypes"/>
</file>