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Kenya</w:t>
      </w:r>
      <w:r>
        <w:t xml:space="preserve"> </w:t>
      </w:r>
      <w:r>
        <w:t xml:space="preserve">Nairobi</w:t>
      </w:r>
      <w:r>
        <w:t xml:space="preserve"> </w:t>
      </w:r>
      <w:r>
        <w:t xml:space="preserve">Market</w:t>
      </w:r>
      <w:r>
        <w:t xml:space="preserve"> </w:t>
      </w:r>
      <w:r>
        <w:t xml:space="preserve">Analysis</w:t>
      </w:r>
    </w:p>
    <w:bookmarkStart w:id="27" w:name="X5ded907133e0c334b6d87925dae462b33c81a94"/>
    <w:p>
      <w:pPr>
        <w:pStyle w:val="Heading1"/>
      </w:pPr>
      <w:r>
        <w:t xml:space="preserve">Sales Report: Firefighting Solutions for Kenya Nairobi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Fire Safety Solutions Division</w:t>
      </w:r>
      <w:r>
        <w:br/>
      </w:r>
      <w:r>
        <w:rPr>
          <w:bCs/>
          <w:b/>
        </w:rPr>
        <w:t xml:space="preserve">Region Covered:</w:t>
      </w:r>
      <w:r>
        <w:t xml:space="preserve"> </w:t>
      </w:r>
      <w:r>
        <w:t xml:space="preserve">Nairobi Metropolitan Area, Kenya</w:t>
      </w:r>
    </w:p>
    <w:bookmarkStart w:id="20" w:name="i.-executive-summary"/>
    <w:p>
      <w:pPr>
        <w:pStyle w:val="Heading2"/>
      </w:pPr>
      <w:r>
        <w:t xml:space="preserve">I. Executive Summary</w:t>
      </w:r>
    </w:p>
    <w:p>
      <w:pPr>
        <w:pStyle w:val="FirstParagraph"/>
      </w:pPr>
      <w:r>
        <w:t xml:space="preserve">This Sales Report details the performance of firefighting equipment and emergency response solutions in Nairobi, Kenya during Q3 2023. The market demonstrates robust growth potential driven by urbanization pressures and increased fire incidents across Nairobi's densely populated neighborhoods. Our strategic focus on delivering specialized firefighter gear and training programs has yielded a 32% year-over-year sales increase in the Kenya Nairobi region. Key clients include the Nairobi City County Fire Department, private security firms serving corporate campuses, and municipal firefighting units managing high-risk commercial zones. This report confirms that targeted solutions for the local firefighter environment remain critical to our expansion strategy.</w:t>
      </w:r>
    </w:p>
    <w:bookmarkEnd w:id="20"/>
    <w:bookmarkStart w:id="21" w:name="Xf40ff0777ce05469faae7f55705ff1c46ce5e49"/>
    <w:p>
      <w:pPr>
        <w:pStyle w:val="Heading2"/>
      </w:pPr>
      <w:r>
        <w:t xml:space="preserve">II. Market Context: Firefighter Challenges in Nairobi</w:t>
      </w:r>
    </w:p>
    <w:p>
      <w:pPr>
        <w:pStyle w:val="FirstParagraph"/>
      </w:pPr>
      <w:r>
        <w:t xml:space="preserve">Nairobi's rapid urbanization has created unique firefighting challenges that demand specialized equipment and training protocols. As Kenya's economic capital, Nairobi experiences an average of 1,800 fire incidents annually, with 65% occurring in informal settlements or commercial hubs like Westlands and Karen. The Kenya National Police Service reports a 22% increase in fire-related fatalities over the past three years – underscoring the urgent need for advanced firefighting capabilities. Our Sales Report identifies that Nairobi firefighters face three critical pain points: inadequate protective gear for high-heat environments, limited training access for rapid response scenarios, and insufficient equipment maintenance support within city budgets.</w:t>
      </w:r>
    </w:p>
    <w:p>
      <w:pPr>
        <w:pStyle w:val="BodyText"/>
      </w:pPr>
      <w:r>
        <w:t xml:space="preserve">Crucially, Nairobi's firefighter workforce operates under severe constraints. With only 12 fire stations serving a population exceeding 4.5 million residents (per Kenya National Bureau of Statistics), each firefighter manages an average of 380 emergency calls annually – far exceeding international standards. This operational strain directly impacts equipment demand, making our Nairobi-focused Sales Report essential for addressing these systemic gaps through tailored commercial solutions.</w:t>
      </w:r>
    </w:p>
    <w:bookmarkEnd w:id="21"/>
    <w:bookmarkStart w:id="22" w:name="Xc9bf0a05b6d265caeffdff59ae8c3e3c042c434"/>
    <w:p>
      <w:pPr>
        <w:pStyle w:val="Heading2"/>
      </w:pPr>
      <w:r>
        <w:t xml:space="preserve">III. Sales Performance Analysis: Key Metrics (Q3 2023)</w:t>
      </w:r>
    </w:p>
    <w:p>
      <w:pPr>
        <w:pStyle w:val="FirstParagraph"/>
      </w:pPr>
      <w:r>
        <w:t xml:space="preserve">Product Category</w:t>
      </w:r>
    </w:p>
    <w:p>
      <w:pPr>
        <w:pStyle w:val="BodyText"/>
      </w:pPr>
      <w:r>
        <w:t xml:space="preserve">Sales Volume (Nairobi)</w:t>
      </w:r>
    </w:p>
    <w:p>
      <w:pPr>
        <w:pStyle w:val="BodyText"/>
      </w:pPr>
      <w:r>
        <w:t xml:space="preserve">YoY Change</w:t>
      </w:r>
    </w:p>
    <w:p>
      <w:pPr>
        <w:pStyle w:val="BodyText"/>
      </w:pPr>
      <w:r>
        <w:t xml:space="preserve">Key Clients</w:t>
      </w:r>
    </w:p>
    <w:p>
      <w:pPr>
        <w:pStyle w:val="BodyText"/>
      </w:pPr>
      <w:r>
        <w:t xml:space="preserve">Thermal Imaging Cameras</w:t>
      </w:r>
    </w:p>
    <w:p>
      <w:pPr>
        <w:pStyle w:val="BodyText"/>
      </w:pPr>
      <w:r>
        <w:t xml:space="preserve">47 units</w:t>
      </w:r>
    </w:p>
    <w:p>
      <w:pPr>
        <w:pStyle w:val="BodyText"/>
      </w:pPr>
      <w:r>
        <w:t xml:space="preserve">+41%</w:t>
      </w:r>
    </w:p>
    <w:p>
      <w:pPr>
        <w:pStyle w:val="BodyText"/>
      </w:pPr>
      <w:r>
        <w:t xml:space="preserve">Nairobi Fire Department, KCB Group Security</w:t>
      </w:r>
    </w:p>
    <w:p>
      <w:pPr>
        <w:pStyle w:val="BodyText"/>
      </w:pPr>
      <w:r>
        <w:t xml:space="preserve">Firefighter Personal Protective Gear (PPG)</w:t>
      </w:r>
    </w:p>
    <w:p>
      <w:pPr>
        <w:pStyle w:val="BodyText"/>
      </w:pPr>
      <w:r>
        <w:t xml:space="preserve">230 sets</w:t>
      </w:r>
    </w:p>
    <w:p>
      <w:pPr>
        <w:pStyle w:val="BodyText"/>
      </w:pPr>
      <w:r>
        <w:t xml:space="preserve">+28%</w:t>
      </w:r>
    </w:p>
    <w:p>
      <w:pPr>
        <w:pStyle w:val="BodyText"/>
      </w:pPr>
      <w:r>
        <w:t xml:space="preserve">Total Revenue (Nairobi)</w:t>
      </w:r>
    </w:p>
    <w:p>
      <w:pPr>
        <w:pStyle w:val="BodyText"/>
      </w:pPr>
      <w:r>
        <w:t xml:space="preserve">KES 14.7M</w:t>
      </w:r>
    </w:p>
    <w:p>
      <w:pPr>
        <w:pStyle w:val="BodyText"/>
      </w:pPr>
      <w:r>
        <w:t xml:space="preserve">+32%</w:t>
      </w:r>
    </w:p>
    <w:p>
      <w:pPr>
        <w:pStyle w:val="BodyText"/>
      </w:pPr>
      <w:r>
        <w:t xml:space="preserve">The sales momentum stems from our Nairobi-specific product adaptation strategy. Our lightweight PPG sets, designed for East African heat conditions and urban maneuverability, captured 68% of the commercial firefighter gear market in Kenya Nairobi. Similarly, thermal imaging cameras configured for low-visibility slum fires (common in Kibera and Korogocho) achieved a 15-point market share lead over competitors. This success proves that solutions engineered for Nairobi's unique firefighting landscape drive measurable sales results.</w:t>
      </w:r>
    </w:p>
    <w:bookmarkEnd w:id="22"/>
    <w:bookmarkStart w:id="23" w:name="X2cdca1d37819814c2c8ce37c15a0b177b73232d"/>
    <w:p>
      <w:pPr>
        <w:pStyle w:val="Heading2"/>
      </w:pPr>
      <w:r>
        <w:t xml:space="preserve">IV. Customer Feedback &amp; Firefighter Endorsements</w:t>
      </w:r>
    </w:p>
    <w:p>
      <w:pPr>
        <w:pStyle w:val="FirstParagraph"/>
      </w:pPr>
      <w:r>
        <w:t xml:space="preserve">Direct engagement with Nairobi firefighters revealed critical insights. During our August field workshop at the Nairobi City Fire Station, 92% of participating firefighter units emphasized equipment durability in high-humidity environments as their top priority. "Our current gear fails during long-duration operations in Eastleigh's markets," shared Chief Fire Officer David Mwangi, who purchased four thermal imaging units for his team. Our Sales Report documents such testimonials as evidence that Nairobi-specific features directly influence purchasing decisions.</w:t>
      </w:r>
    </w:p>
    <w:p>
      <w:pPr>
        <w:pStyle w:val="BodyText"/>
      </w:pPr>
      <w:r>
        <w:t xml:space="preserve">Additionally, 76% of Nairobi fire department clients requested integrated training programs – leading to our new "Nairobi Urban Response" certification course. This initiative has already secured contracts with 12 private security firms operating in the city's industrial zones, demonstrating how firefighter-focused solutions create secondary revenue streams.</w:t>
      </w:r>
    </w:p>
    <w:bookmarkEnd w:id="23"/>
    <w:bookmarkStart w:id="24" w:name="Xf1bd32110e8c3a91d9176b45d709612458f67e0"/>
    <w:p>
      <w:pPr>
        <w:pStyle w:val="Heading2"/>
      </w:pPr>
      <w:r>
        <w:t xml:space="preserve">V. Market Challenges &amp; Strategic Adjustments</w:t>
      </w:r>
    </w:p>
    <w:p>
      <w:pPr>
        <w:pStyle w:val="FirstParagraph"/>
      </w:pPr>
      <w:r>
        <w:t xml:space="preserve">Our Nairobi Sales Report identifies two primary hurdles: (1) Public sector budget constraints delaying procurement cycles and (2) Limited technical support networks in city suburbs. To address these, we implemented:</w:t>
      </w:r>
    </w:p>
    <w:p>
      <w:pPr>
        <w:numPr>
          <w:ilvl w:val="0"/>
          <w:numId w:val="1001"/>
        </w:numPr>
        <w:pStyle w:val="Compact"/>
      </w:pPr>
      <w:r>
        <w:rPr>
          <w:bCs/>
          <w:b/>
        </w:rPr>
        <w:t xml:space="preserve">Flexible Financing:</w:t>
      </w:r>
      <w:r>
        <w:t xml:space="preserve"> </w:t>
      </w:r>
      <w:r>
        <w:t xml:space="preserve">12-month payment plans for Nairobi fire departments – adopted by 63% of new clients</w:t>
      </w:r>
    </w:p>
    <w:p>
      <w:pPr>
        <w:numPr>
          <w:ilvl w:val="0"/>
          <w:numId w:val="1001"/>
        </w:numPr>
        <w:pStyle w:val="Compact"/>
      </w:pPr>
      <w:r>
        <w:rPr>
          <w:bCs/>
          <w:b/>
        </w:rPr>
        <w:t xml:space="preserve">Mobile Maintenance Units:</w:t>
      </w:r>
      <w:r>
        <w:t xml:space="preserve"> </w:t>
      </w:r>
      <w:r>
        <w:t xml:space="preserve">Deployed three service vans servicing outlying Nairobi areas (Ruiru, Embakasi)</w:t>
      </w:r>
    </w:p>
    <w:p>
      <w:pPr>
        <w:numPr>
          <w:ilvl w:val="0"/>
          <w:numId w:val="1001"/>
        </w:numPr>
        <w:pStyle w:val="Compact"/>
      </w:pPr>
      <w:r>
        <w:rPr>
          <w:bCs/>
          <w:b/>
        </w:rPr>
        <w:t xml:space="preserve">Cultural Adaptation:</w:t>
      </w:r>
      <w:r>
        <w:t xml:space="preserve"> </w:t>
      </w:r>
      <w:r>
        <w:t xml:space="preserve">All training materials now include Swahili terminology for Nairobi firefighter teams</w:t>
      </w:r>
    </w:p>
    <w:p>
      <w:pPr>
        <w:pStyle w:val="FirstParagraph"/>
      </w:pPr>
      <w:r>
        <w:t xml:space="preserve">These adjustments directly respond to firefighter feedback. For instance, the mobile maintenance unit reduced equipment downtime by 40% in the Athi River industrial corridor – a region where fire incidents increased 25% after new factory constructions.</w:t>
      </w:r>
    </w:p>
    <w:bookmarkEnd w:id="24"/>
    <w:bookmarkStart w:id="25" w:name="vi.-growth-opportunities-in-nairobi"/>
    <w:p>
      <w:pPr>
        <w:pStyle w:val="Heading2"/>
      </w:pPr>
      <w:r>
        <w:t xml:space="preserve">VI. Growth Opportunities in Nairobi</w:t>
      </w:r>
    </w:p>
    <w:p>
      <w:pPr>
        <w:pStyle w:val="FirstParagraph"/>
      </w:pPr>
      <w:r>
        <w:t xml:space="preserve">Nairobi presents exceptional growth vectors for firefighting solutions. The Kenya Urban Water and Sanitation Authority's recent infrastructure project (Phase 3) will require fire safety integration across 15 new commercial complexes – a potential KES 8.2M sales opportunity. Furthermore, Nairobi County's new "Smart Fire Response" initiative mandates IoT-enabled equipment in all city fire stations by Q1 2024, creating immediate demand for our digital solution suite.</w:t>
      </w:r>
    </w:p>
    <w:p>
      <w:pPr>
        <w:pStyle w:val="BodyText"/>
      </w:pPr>
      <w:r>
        <w:t xml:space="preserve">Our analysis confirms that the Nairobi firefighter ecosystem requires continuous innovation. As the city expands northward into Kikuyu and South B, we will prioritize lightweight, modular equipment compatible with Nairobi's narrow streets and frequent traffic jams – a feature explicitly requested in 89% of our recent firefighter surveys.</w:t>
      </w:r>
    </w:p>
    <w:bookmarkEnd w:id="25"/>
    <w:bookmarkStart w:id="26" w:name="vii.-conclusion-strategic-imperatives"/>
    <w:p>
      <w:pPr>
        <w:pStyle w:val="Heading2"/>
      </w:pPr>
      <w:r>
        <w:t xml:space="preserve">VII. Conclusion &amp; Strategic Imperatives</w:t>
      </w:r>
    </w:p>
    <w:p>
      <w:pPr>
        <w:pStyle w:val="FirstParagraph"/>
      </w:pPr>
      <w:r>
        <w:t xml:space="preserve">This Sales Report unequivocally demonstrates that Nairobi's firefighting market is primed for growth through hyper-localized solutions. The 32% sales increase validates our strategy of centering operations around the unique realities of a firefighter in Kenya Nairobi: extreme heat, dense urban terrain, and resource constraints. Moving forward, we recommend:</w:t>
      </w:r>
    </w:p>
    <w:p>
      <w:pPr>
        <w:numPr>
          <w:ilvl w:val="0"/>
          <w:numId w:val="1002"/>
        </w:numPr>
        <w:pStyle w:val="Compact"/>
      </w:pPr>
      <w:r>
        <w:t xml:space="preserve">Allocating 40% of R&amp;D budget to Nairobi-specific equipment prototyping</w:t>
      </w:r>
    </w:p>
    <w:p>
      <w:pPr>
        <w:numPr>
          <w:ilvl w:val="0"/>
          <w:numId w:val="1002"/>
        </w:numPr>
        <w:pStyle w:val="Compact"/>
      </w:pPr>
      <w:r>
        <w:t xml:space="preserve">Establishing a permanent Nairobi firefighter advisory council</w:t>
      </w:r>
    </w:p>
    <w:p>
      <w:pPr>
        <w:numPr>
          <w:ilvl w:val="0"/>
          <w:numId w:val="1002"/>
        </w:numPr>
        <w:pStyle w:val="Compact"/>
      </w:pPr>
      <w:r>
        <w:t xml:space="preserve">Prioritizing partnerships with Kenyan fire safety NGOs for community training</w:t>
      </w:r>
    </w:p>
    <w:p>
      <w:pPr>
        <w:pStyle w:val="FirstParagraph"/>
      </w:pPr>
      <w:r>
        <w:t xml:space="preserve">The success of our Nairobi operations isn't merely about sales figures – it's about empowering the frontline firefighter protecting Kenya's most vulnerable communities. Every thermal imaging camera sold to a Nairobi firefighter directly enhances their ability to respond to emergencies in neighborhoods like Mathare Valley or Industrial Area. As we continue this critical mission, this Sales Report serves as both a performance indicator and a blueprint for how specialized firefighting solutions can save lives while driving sustainable business growth in Kenya Nairobi.</w:t>
      </w:r>
    </w:p>
    <w:p>
      <w:pPr>
        <w:pStyle w:val="BodyText"/>
      </w:pPr>
      <w:r>
        <w:rPr>
          <w:bCs/>
          <w:b/>
        </w:rPr>
        <w:t xml:space="preserve">Prepared By:</w:t>
      </w:r>
      <w:r>
        <w:t xml:space="preserve"> </w:t>
      </w:r>
      <w:r>
        <w:t xml:space="preserve">Strategic Fire Solutions Division</w:t>
      </w:r>
      <w:r>
        <w:br/>
      </w:r>
      <w:r>
        <w:rPr>
          <w:bCs/>
          <w:b/>
        </w:rPr>
        <w:t xml:space="preserve">Confidentiality:</w:t>
      </w:r>
      <w:r>
        <w:t xml:space="preserve"> </w:t>
      </w:r>
      <w:r>
        <w:t xml:space="preserve">This Sales Report is proprietary to Fire Safety Innovations Ltd. Distribution restricted to authorized personnel within Kenya Nairobi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Kenya Nairobi Market Analysis</dc:title>
  <dc:creator/>
  <dc:language>en</dc:language>
  <cp:keywords/>
  <dcterms:created xsi:type="dcterms:W3CDTF">2026-07-23T12:07:08Z</dcterms:created>
  <dcterms:modified xsi:type="dcterms:W3CDTF">2026-07-23T12:07:08Z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