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Kuwait</w:t>
      </w:r>
      <w:r>
        <w:t xml:space="preserve"> </w:t>
      </w:r>
      <w:r>
        <w:t xml:space="preserve">City,</w:t>
      </w:r>
      <w:r>
        <w:t xml:space="preserve"> </w:t>
      </w:r>
      <w:r>
        <w:t xml:space="preserve">Kuwait</w:t>
      </w:r>
    </w:p>
    <w:bookmarkStart w:id="28" w:name="X45f0dea18153a7c59cc91d703fc9c1f5b006744"/>
    <w:p>
      <w:pPr>
        <w:pStyle w:val="Heading1"/>
      </w:pPr>
      <w:r>
        <w:t xml:space="preserve">Sales Report: Firefighting Equipment and Services in Kuwait City, Kuwait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National Fire Protection Authority (NFPA) - Kuwait</w:t>
      </w:r>
      <w:r>
        <w:br/>
      </w:r>
      <w:r>
        <w:rPr>
          <w:bCs/>
          <w:b/>
        </w:rPr>
        <w:t xml:space="preserve">Prepared By:</w:t>
      </w:r>
      <w:r>
        <w:t xml:space="preserve"> </w:t>
      </w:r>
      <w:r>
        <w:t xml:space="preserve">Gulf Fire Solutions Sales Department</w:t>
      </w:r>
    </w:p>
    <w:bookmarkStart w:id="20" w:name="i.-executive-summary"/>
    <w:p>
      <w:pPr>
        <w:pStyle w:val="Heading2"/>
      </w:pPr>
      <w:r>
        <w:t xml:space="preserve">I. Executive Summary</w:t>
      </w:r>
    </w:p>
    <w:p>
      <w:pPr>
        <w:pStyle w:val="FirstParagraph"/>
      </w:pPr>
      <w:r>
        <w:t xml:space="preserve">This comprehensive Sales Report details the performance of firefighting equipment and services across Kuwait City, Kuwait during Q3 2023. The report underscores significant growth in firefighter safety gear procurement, driven by stringent new regulations from the Ministry of Interior's Fire Department. Total sales reached $4.2 million USD (a 27% increase YoY), with particular strength in advanced protective equipment for firefighter teams operating within Kuwait City's dense urban infrastructure. This performance reflects our strategic alignment with Kuwait City's critical need for modernized fire response capabilities.</w:t>
      </w:r>
    </w:p>
    <w:bookmarkEnd w:id="20"/>
    <w:bookmarkStart w:id="21" w:name="Xdc8ef344c7f23bcf5885783a94e8e2f0e7ad6b7"/>
    <w:p>
      <w:pPr>
        <w:pStyle w:val="Heading2"/>
      </w:pPr>
      <w:r>
        <w:t xml:space="preserve">II. Market Context: Firefighter Demand in Kuwait City</w:t>
      </w:r>
    </w:p>
    <w:p>
      <w:pPr>
        <w:pStyle w:val="FirstParagraph"/>
      </w:pPr>
      <w:r>
        <w:t xml:space="preserve">Kuwait City, as the bustling capital of the State of Kuwait, faces unique firefighting challenges due to its high-rise residential towers, commercial complexes, and critical infrastructure concentrated in a limited geographic area. Recent incidents at industrial zones near the port and residential fires in Al-Salmiya have elevated priorities for specialized firefighter equipment. The Ministry of Interior's 2023 Fire Safety Modernization Initiative mandates all municipal fire departments across Kuwait City to upgrade to Level-4 protective gear within 18 months, creating a surge in demand we've strategically positioned ourselves to fulfill.</w:t>
      </w:r>
    </w:p>
    <w:bookmarkEnd w:id="21"/>
    <w:bookmarkStart w:id="22" w:name="iii.-sales-performance-breakdown"/>
    <w:p>
      <w:pPr>
        <w:pStyle w:val="Heading2"/>
      </w:pPr>
      <w:r>
        <w:t xml:space="preserve">III. Sales Performance Breakdown</w:t>
      </w:r>
    </w:p>
    <w:p>
      <w:pPr>
        <w:pStyle w:val="FirstParagraph"/>
      </w:pPr>
      <w:r>
        <w:rPr>
          <w:bCs/>
          <w:b/>
        </w:rPr>
        <w:t xml:space="preserve">A. Equipment Sales (78% of Total Revenue)</w:t>
      </w:r>
    </w:p>
    <w:p>
      <w:pPr>
        <w:numPr>
          <w:ilvl w:val="0"/>
          <w:numId w:val="1001"/>
        </w:numPr>
        <w:pStyle w:val="Compact"/>
      </w:pPr>
      <w:r>
        <w:rPr>
          <w:bCs/>
          <w:b/>
        </w:rPr>
        <w:t xml:space="preserve">Personal Protective Equipment (PPE):</w:t>
      </w:r>
      <w:r>
        <w:t xml:space="preserve"> </w:t>
      </w:r>
      <w:r>
        <w:t xml:space="preserve">$1.9M (45% increase YoY). Demand surged for heat-resistant turnout gear, self-contained breathing apparatus (SCBA), and thermal imaging cameras – essential tools for Kuwait City's firefighter teams navigating high-temperature environments in commercial districts like Souq Al-Mubarakiya.</w:t>
      </w:r>
    </w:p>
    <w:p>
      <w:pPr>
        <w:numPr>
          <w:ilvl w:val="0"/>
          <w:numId w:val="1001"/>
        </w:numPr>
        <w:pStyle w:val="Compact"/>
      </w:pPr>
      <w:r>
        <w:rPr>
          <w:bCs/>
          <w:b/>
        </w:rPr>
        <w:t xml:space="preserve">Vehicle &amp; Mobile Command Systems:</w:t>
      </w:r>
      <w:r>
        <w:t xml:space="preserve"> </w:t>
      </w:r>
      <w:r>
        <w:t xml:space="preserve">$1.2M (32% increase). Major contracts secured with the Kuwait Fire Department for 15 new firefighting trucks equipped with advanced water-pumping systems designed for Kuwait City's sandy terrain and extreme heat conditions.</w:t>
      </w:r>
    </w:p>
    <w:p>
      <w:pPr>
        <w:numPr>
          <w:ilvl w:val="0"/>
          <w:numId w:val="1001"/>
        </w:numPr>
        <w:pStyle w:val="Compact"/>
      </w:pPr>
      <w:r>
        <w:rPr>
          <w:bCs/>
          <w:b/>
        </w:rPr>
        <w:t xml:space="preserve">Training &amp; Simulation Systems:</w:t>
      </w:r>
      <w:r>
        <w:t xml:space="preserve"> </w:t>
      </w:r>
      <w:r>
        <w:t xml:space="preserve">$0.8M (64% increase). We supplied virtual reality firefighting simulators to the National Fire Academy in Kuwait City, enhancing firefighter preparedness for complex scenarios unique to Gulf urban environments.</w:t>
      </w:r>
    </w:p>
    <w:p>
      <w:pPr>
        <w:pStyle w:val="FirstParagraph"/>
      </w:pPr>
      <w:r>
        <w:rPr>
          <w:bCs/>
          <w:b/>
        </w:rPr>
        <w:t xml:space="preserve">B. Service Contracts (22% of Total Revenue)</w:t>
      </w:r>
    </w:p>
    <w:p>
      <w:pPr>
        <w:numPr>
          <w:ilvl w:val="0"/>
          <w:numId w:val="1002"/>
        </w:numPr>
        <w:pStyle w:val="Compact"/>
      </w:pPr>
      <w:r>
        <w:t xml:space="preserve">Annual maintenance agreements for 100+ fire apparatus across Kuwait City municipalities – securing $350K in recurring revenue.</w:t>
      </w:r>
    </w:p>
    <w:p>
      <w:pPr>
        <w:numPr>
          <w:ilvl w:val="0"/>
          <w:numId w:val="1002"/>
        </w:numPr>
        <w:pStyle w:val="Compact"/>
      </w:pPr>
      <w:r>
        <w:t xml:space="preserve">Specialized firefighter safety audits for 8 major construction sites preparing for the World Cup infrastructure projects, generating $225K.</w:t>
      </w:r>
    </w:p>
    <w:bookmarkEnd w:id="22"/>
    <w:bookmarkStart w:id="23" w:name="X2f839837b2ec2253124c9c1b01a3a391dc8ebcd"/>
    <w:p>
      <w:pPr>
        <w:pStyle w:val="Heading2"/>
      </w:pPr>
      <w:r>
        <w:t xml:space="preserve">IV. Key Success Factors in Kuwait City Market</w:t>
      </w:r>
    </w:p>
    <w:p>
      <w:pPr>
        <w:pStyle w:val="FirstParagraph"/>
      </w:pPr>
      <w:r>
        <w:t xml:space="preserve">Our sales momentum in Kuwait City stems from three critical factors:</w:t>
      </w:r>
    </w:p>
    <w:p>
      <w:pPr>
        <w:numPr>
          <w:ilvl w:val="0"/>
          <w:numId w:val="1003"/>
        </w:numPr>
        <w:pStyle w:val="Compact"/>
      </w:pPr>
      <w:r>
        <w:rPr>
          <w:bCs/>
          <w:b/>
        </w:rPr>
        <w:t xml:space="preserve">Localized Product Adaptation:</w:t>
      </w:r>
      <w:r>
        <w:t xml:space="preserve"> </w:t>
      </w:r>
      <w:r>
        <w:t xml:space="preserve">We engineered equipment specifically for Kuwait's climate – including cooling vests integrated into turnout gear and sand-resistant components for fire trucks operating near the Persian Gulf coastline.</w:t>
      </w:r>
    </w:p>
    <w:p>
      <w:pPr>
        <w:numPr>
          <w:ilvl w:val="0"/>
          <w:numId w:val="1003"/>
        </w:numPr>
        <w:pStyle w:val="Compact"/>
      </w:pPr>
      <w:r>
        <w:rPr>
          <w:bCs/>
          <w:b/>
        </w:rPr>
        <w:t xml:space="preserve">Strategic Partnerships:</w:t>
      </w:r>
      <w:r>
        <w:t xml:space="preserve"> </w:t>
      </w:r>
      <w:r>
        <w:t xml:space="preserve">Collaborating with the Kuwait Fire Department to co-develop training modules tailored for local firefighter challenges, such as high-rise building evacuations in commercial towers of Kuwait City.</w:t>
      </w:r>
    </w:p>
    <w:p>
      <w:pPr>
        <w:numPr>
          <w:ilvl w:val="0"/>
          <w:numId w:val="1003"/>
        </w:numPr>
        <w:pStyle w:val="Compact"/>
      </w:pPr>
      <w:r>
        <w:rPr>
          <w:bCs/>
          <w:b/>
        </w:rPr>
        <w:t xml:space="preserve">Regulatory Alignment:</w:t>
      </w:r>
      <w:r>
        <w:t xml:space="preserve"> </w:t>
      </w:r>
      <w:r>
        <w:t xml:space="preserve">Proactively supporting the Ministry of Interior's new safety standards, ensuring all products meet KUWAITI (Kuwaiti Standards Organization) certification requirements for fire departments operating within Kuwait City.</w:t>
      </w:r>
    </w:p>
    <w:bookmarkEnd w:id="23"/>
    <w:bookmarkStart w:id="24" w:name="v.-challenges-faced-in-kuwait-city"/>
    <w:p>
      <w:pPr>
        <w:pStyle w:val="Heading2"/>
      </w:pPr>
      <w:r>
        <w:t xml:space="preserve">V. Challenges Faced in Kuwait City</w:t>
      </w:r>
    </w:p>
    <w:p>
      <w:pPr>
        <w:pStyle w:val="FirstParagraph"/>
      </w:pPr>
      <w:r>
        <w:t xml:space="preserve">Despite strong growth, we encountered significant hurdles specific to selling firefighter equipment in Kuwait City:</w:t>
      </w:r>
    </w:p>
    <w:p>
      <w:pPr>
        <w:numPr>
          <w:ilvl w:val="0"/>
          <w:numId w:val="1004"/>
        </w:numPr>
        <w:pStyle w:val="Compact"/>
      </w:pPr>
      <w:r>
        <w:rPr>
          <w:bCs/>
          <w:b/>
        </w:rPr>
        <w:t xml:space="preserve">Import Logistics:</w:t>
      </w:r>
      <w:r>
        <w:t xml:space="preserve"> </w:t>
      </w:r>
      <w:r>
        <w:t xml:space="preserve">Customs delays for specialized firefighting components caused 15% project timeline disruptions during peak summer months when demand surges.</w:t>
      </w:r>
    </w:p>
    <w:p>
      <w:pPr>
        <w:numPr>
          <w:ilvl w:val="0"/>
          <w:numId w:val="1004"/>
        </w:numPr>
        <w:pStyle w:val="Compact"/>
      </w:pPr>
      <w:r>
        <w:rPr>
          <w:bCs/>
          <w:b/>
        </w:rPr>
        <w:t xml:space="preserve">Cultural Sensitivity:</w:t>
      </w:r>
      <w:r>
        <w:t xml:space="preserve"> </w:t>
      </w:r>
      <w:r>
        <w:t xml:space="preserve">Initial resistance from some Kuwait City fire stations regarding foreign-manufactured equipment, requiring extensive demonstration sessions to prove local relevance of our products for Gulf conditions.</w:t>
      </w:r>
    </w:p>
    <w:bookmarkEnd w:id="24"/>
    <w:bookmarkStart w:id="25" w:name="X528ed6eed749dd0020006af5a48ccd5ec971198"/>
    <w:p>
      <w:pPr>
        <w:pStyle w:val="Heading2"/>
      </w:pPr>
      <w:r>
        <w:t xml:space="preserve">VI. Future Opportunities for Firefighter Sales</w:t>
      </w:r>
    </w:p>
    <w:p>
      <w:pPr>
        <w:pStyle w:val="FirstParagraph"/>
      </w:pPr>
      <w:r>
        <w:t xml:space="preserve">Kuwait City presents exceptional growth potential for firefighter solutions, particularly in three areas:</w:t>
      </w:r>
    </w:p>
    <w:p>
      <w:pPr>
        <w:numPr>
          <w:ilvl w:val="0"/>
          <w:numId w:val="1005"/>
        </w:numPr>
        <w:pStyle w:val="Compact"/>
      </w:pPr>
      <w:r>
        <w:rPr>
          <w:bCs/>
          <w:b/>
        </w:rPr>
        <w:t xml:space="preserve">Smart Firefighting Technology:</w:t>
      </w:r>
      <w:r>
        <w:t xml:space="preserve"> </w:t>
      </w:r>
      <w:r>
        <w:t xml:space="preserve">Demand is rising for IoT-enabled firefighter gear with real-time biometric monitoring – a solution we're piloting with the Kuwait Fire Department at Al-Salamiya Central Station.</w:t>
      </w:r>
    </w:p>
    <w:p>
      <w:pPr>
        <w:numPr>
          <w:ilvl w:val="0"/>
          <w:numId w:val="1005"/>
        </w:numPr>
        <w:pStyle w:val="Compact"/>
      </w:pPr>
      <w:r>
        <w:rPr>
          <w:bCs/>
          <w:b/>
        </w:rPr>
        <w:t xml:space="preserve">Sustainable Equipment:</w:t>
      </w:r>
      <w:r>
        <w:t xml:space="preserve"> </w:t>
      </w:r>
      <w:r>
        <w:t xml:space="preserve">With Kuwait's Vision 2035 emphasizing sustainability, eco-friendly fire retardants and solar-powered command vehicles are now priority projects for our sales pipeline in Kuwait City.</w:t>
      </w:r>
    </w:p>
    <w:bookmarkEnd w:id="25"/>
    <w:bookmarkStart w:id="26" w:name="Xa2f9c84793b8ff85a999b89a4144e8103b2d882"/>
    <w:p>
      <w:pPr>
        <w:pStyle w:val="Heading2"/>
      </w:pPr>
      <w:r>
        <w:t xml:space="preserve">VII. Strategic Recommendations for Kuwait City Operations</w:t>
      </w:r>
    </w:p>
    <w:p>
      <w:pPr>
        <w:pStyle w:val="FirstParagraph"/>
      </w:pPr>
      <w:r>
        <w:t xml:space="preserve">To capitalize on the expanding market, we recommend:</w:t>
      </w:r>
    </w:p>
    <w:p>
      <w:pPr>
        <w:numPr>
          <w:ilvl w:val="0"/>
          <w:numId w:val="1006"/>
        </w:numPr>
        <w:pStyle w:val="Compact"/>
      </w:pPr>
      <w:r>
        <w:t xml:space="preserve">Establishing a dedicated Kuwait City-based R&amp;D lab to co-create equipment with local firefighter units.</w:t>
      </w:r>
    </w:p>
    <w:p>
      <w:pPr>
        <w:numPr>
          <w:ilvl w:val="0"/>
          <w:numId w:val="1006"/>
        </w:numPr>
        <w:pStyle w:val="Compact"/>
      </w:pPr>
      <w:r>
        <w:t xml:space="preserve">Increasing marketing focus on fire safety training programs – a key growth area identified through our Sales Report analysis.</w:t>
      </w:r>
    </w:p>
    <w:p>
      <w:pPr>
        <w:numPr>
          <w:ilvl w:val="0"/>
          <w:numId w:val="1006"/>
        </w:numPr>
        <w:pStyle w:val="Compact"/>
      </w:pPr>
      <w:r>
        <w:t xml:space="preserve">Forming joint ventures with Kuwaiti engineering firms to expedite import processes for critical firefighter equipment.</w:t>
      </w:r>
    </w:p>
    <w:bookmarkEnd w:id="26"/>
    <w:bookmarkStart w:id="27" w:name="viii.-conclusion"/>
    <w:p>
      <w:pPr>
        <w:pStyle w:val="Heading2"/>
      </w:pPr>
      <w:r>
        <w:t xml:space="preserve">VIII. Conclusion</w:t>
      </w:r>
    </w:p>
    <w:p>
      <w:pPr>
        <w:pStyle w:val="FirstParagraph"/>
      </w:pPr>
      <w:r>
        <w:t xml:space="preserve">This Sales Report demonstrates robust performance in the Kuwait City market, directly supporting national safety goals and positioning Gulf Fire Solutions as the premier provider of firefighter equipment across Kuwait. The 27% revenue growth is not merely a business achievement – it represents enhanced protection for every firefighter serving in Kuwait City's streets, towers, and critical infrastructure. As we prepare for new contracts with the Ministry of Interior to equip all 50+ fire stations within Kuwait City, our commitment to advancing firefighter safety remains unwavering. The future of firefighting in Kuwait is being built today through these strategic sales initiatives – a testament to the vital connection between commercial excellence and community safety. We stand ready to deliver innovative solutions that keep every firefighter safe while serving the people of Kuwait City with unmatched reliability.</w:t>
      </w:r>
    </w:p>
    <w:p>
      <w:pPr>
        <w:pStyle w:val="BodyText"/>
      </w:pPr>
      <w:r>
        <w:rPr>
          <w:bCs/>
          <w:b/>
        </w:rPr>
        <w:t xml:space="preserve">End of Sales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Performance Report - Kuwait City, Kuwait</dc:title>
  <dc:creator/>
  <dc:language>en</dc:language>
  <cp:keywords/>
  <dcterms:created xsi:type="dcterms:W3CDTF">2026-07-21T07:55:27Z</dcterms:created>
  <dcterms:modified xsi:type="dcterms:W3CDTF">2026-07-21T07:55:27Z</dcterms:modified>
</cp:coreProperties>
</file>

<file path=docProps/custom.xml><?xml version="1.0" encoding="utf-8"?>
<Properties xmlns="http://schemas.openxmlformats.org/officeDocument/2006/custom-properties" xmlns:vt="http://schemas.openxmlformats.org/officeDocument/2006/docPropsVTypes"/>
</file>