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6" w:name="X0607a47a8c7eaf18fed6a5dcace4af077ef2060"/>
    <w:p>
      <w:pPr>
        <w:pStyle w:val="Heading1"/>
      </w:pPr>
      <w:r>
        <w:t xml:space="preserve">Comprehensive Sales Report: Firefighter Equipment &amp; Services in Myanmar Yangon Market (Q3 2023)</w:t>
      </w:r>
    </w:p>
    <w:bookmarkStart w:id="20" w:name="executive-summary"/>
    <w:p>
      <w:pPr>
        <w:pStyle w:val="Heading2"/>
      </w:pPr>
      <w:r>
        <w:t xml:space="preserve">Executive Summary</w:t>
      </w:r>
    </w:p>
    <w:p>
      <w:pPr>
        <w:pStyle w:val="FirstParagraph"/>
      </w:pPr>
      <w:r>
        <w:t xml:space="preserve">This quarterly sales report presents a detailed analysis of firefighter equipment and emergency response services within Yangon, Myanmar. As the largest city and economic hub of Myanmar, Yangon faces escalating fire risks due to rapid urbanization, aging infrastructure, and seasonal monsoon challenges. Our company has strategically expanded firefighter service offerings across Yangon district since 2021, with a 37% year-over-year sales growth in Q3 2023. This document underscores critical market dynamics where every firefighter deployment directly impacts community safety across Myanmar's most populous city. The report confirms that fire prevention solutions are not merely commercial products but life-saving necessities for Yangon residents and businesses.</w:t>
      </w:r>
    </w:p>
    <w:bookmarkEnd w:id="20"/>
    <w:bookmarkStart w:id="21" w:name="X3ad97579fff490f8b97397c4215a98abcbb6877"/>
    <w:p>
      <w:pPr>
        <w:pStyle w:val="Heading2"/>
      </w:pPr>
      <w:r>
        <w:t xml:space="preserve">Yangon Market Context: Why Firefighter Services Are Critical</w:t>
      </w:r>
    </w:p>
    <w:p>
      <w:pPr>
        <w:pStyle w:val="FirstParagraph"/>
      </w:pPr>
      <w:r>
        <w:t xml:space="preserve">Yangon's dense urban landscape—characterized by narrow colonial-era streets, high-rise commercial zones in Sanchaung and Bahan, and sprawling residential townships—creates unique firefighting challenges. According to the Myanmar Fire Department's 2023 annual report, fire incidents increased by 22% in Yangon compared to 2021, with electrical faults accounting for 41% of fires in commercial districts. This surge demands immediate action from every firefighter unit operating across Myanmar's most populated city. Our sales data reveals that businesses in Yangon now prioritize proactive firefighting solutions over reactive measures—recognizing that a single fire incident can halt operations for weeks and cause irreversible damage to cultural heritage sites like the Shwedagon Pagoda complex.</w:t>
      </w:r>
    </w:p>
    <w:p>
      <w:pPr>
        <w:pStyle w:val="BodyText"/>
      </w:pPr>
      <w:r>
        <w:rPr>
          <w:bCs/>
          <w:b/>
        </w:rPr>
        <w:t xml:space="preserve">Key Yangon-Specific Insight:</w:t>
      </w:r>
      <w:r>
        <w:t xml:space="preserve"> </w:t>
      </w:r>
      <w:r>
        <w:t xml:space="preserve">The city's 2023 fire code revisions mandated all new constructions (including high-rises in Pathein Road and Hlaing Township) to install smart firefighting systems. This regulatory shift has directly fueled our sales of automated fire suppression equipment by 54% in Yangon.</w:t>
      </w:r>
    </w:p>
    <w:bookmarkEnd w:id="21"/>
    <w:bookmarkStart w:id="22" w:name="Xc8045053fe2691d686a88ee9c0c5764fa2969e9"/>
    <w:p>
      <w:pPr>
        <w:pStyle w:val="Heading2"/>
      </w:pPr>
      <w:r>
        <w:t xml:space="preserve">Quarterly Sales Performance: Firefighter Product &amp; Service Breakdown</w:t>
      </w:r>
    </w:p>
    <w:p>
      <w:pPr>
        <w:pStyle w:val="FirstParagraph"/>
      </w:pPr>
      <w:r>
        <w:t xml:space="preserve">Our Q3 2023 sales in Yangon surpassed all projections, driven by strategic partnerships with Myanmar's largest property developers and municipal fire departments. The following table summarizes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(MMK)</w:t>
            </w:r>
          </w:p>
        </w:tc>
        <w:tc>
          <w:tcPr/>
          <w:p>
            <w:pPr>
              <w:pStyle w:val="Compact"/>
              <w:jc w:val="left"/>
            </w:pPr>
            <w:r>
              <w:t xml:space="preserve">% YoY Change</w:t>
            </w:r>
          </w:p>
        </w:tc>
        <w:tc>
          <w:tcPr/>
          <w:p>
            <w:pPr>
              <w:pStyle w:val="Compact"/>
              <w:jc w:val="left"/>
            </w:pPr>
            <w:r>
              <w:t xml:space="preserve">Key Yangon Clients</w:t>
            </w:r>
          </w:p>
        </w:tc>
      </w:tr>
      <w:tr>
        <w:tc>
          <w:tcPr/>
          <w:p>
            <w:pPr>
              <w:pStyle w:val="Compact"/>
              <w:jc w:val="left"/>
            </w:pPr>
            <w:r>
              <w:t xml:space="preserve">Portable Fire Extinguishers (Multi-Use)</w:t>
            </w:r>
          </w:p>
        </w:tc>
        <w:tc>
          <w:tcPr/>
          <w:p>
            <w:pPr>
              <w:pStyle w:val="Compact"/>
              <w:jc w:val="left"/>
            </w:pPr>
            <w:r>
              <w:t xml:space="preserve">18,450,000</w:t>
            </w:r>
          </w:p>
        </w:tc>
        <w:tc>
          <w:tcPr/>
          <w:p>
            <w:pPr>
              <w:pStyle w:val="Compact"/>
              <w:jc w:val="left"/>
            </w:pPr>
            <w:r>
              <w:t xml:space="preserve">+33%</w:t>
            </w:r>
          </w:p>
        </w:tc>
        <w:tc>
          <w:tcPr/>
          <w:p>
            <w:pPr>
              <w:pStyle w:val="Compact"/>
              <w:jc w:val="left"/>
            </w:pPr>
            <w:r>
              <w:t xml:space="preserve">Mingalar Hotel Group, Yangon City Centre Mall</w:t>
            </w:r>
          </w:p>
        </w:tc>
      </w:tr>
      <w:tr>
        <w:tc>
          <w:tcPr/>
          <w:p>
            <w:pPr>
              <w:pStyle w:val="Compact"/>
              <w:jc w:val="left"/>
            </w:pPr>
            <w:r>
              <w:t xml:space="preserve">Fire Alarm &amp; Detection Systems</w:t>
            </w:r>
          </w:p>
        </w:tc>
        <w:tc>
          <w:tcPr/>
          <w:p>
            <w:pPr>
              <w:pStyle w:val="Compact"/>
              <w:jc w:val="left"/>
            </w:pPr>
            <w:r>
              <w:t xml:space="preserve">42,800,000</w:t>
            </w:r>
          </w:p>
        </w:tc>
        <w:tc>
          <w:tcPr/>
          <w:p>
            <w:pPr>
              <w:pStyle w:val="Compact"/>
              <w:jc w:val="left"/>
            </w:pPr>
            <w:r>
              <w:t xml:space="preserve">+57%</w:t>
            </w:r>
          </w:p>
        </w:tc>
        <w:tc>
          <w:tcPr/>
          <w:p>
            <w:pPr>
              <w:pStyle w:val="Compact"/>
              <w:jc w:val="left"/>
            </w:pPr>
            <w:r>
              <w:t xml:space="preserve">Inya Lake Resort, Yangon University Campus</w:t>
            </w:r>
          </w:p>
        </w:tc>
      </w:tr>
      <w:tr>
        <w:tc>
          <w:tcPr/>
          <w:p>
            <w:pPr>
              <w:pStyle w:val="Compact"/>
              <w:jc w:val="left"/>
            </w:pPr>
            <w:r>
              <w:t xml:space="preserve">Firefighter Training Programs</w:t>
            </w:r>
          </w:p>
        </w:tc>
        <w:tc>
          <w:tcPr/>
          <w:p>
            <w:pPr>
              <w:pStyle w:val="Compact"/>
              <w:jc w:val="left"/>
            </w:pPr>
            <w:r>
              <w:t xml:space="preserve">11,250,000</w:t>
            </w:r>
          </w:p>
        </w:tc>
        <w:tc>
          <w:tcPr/>
          <w:p>
            <w:pPr>
              <w:pStyle w:val="Compact"/>
              <w:jc w:val="left"/>
            </w:pPr>
            <w:r>
              <w:t xml:space="preserve">+68%</w:t>
            </w:r>
          </w:p>
        </w:tc>
        <w:tc>
          <w:tcPr/>
          <w:p>
            <w:pPr>
              <w:pStyle w:val="Compact"/>
              <w:jc w:val="left"/>
            </w:pPr>
            <w:r>
              <w:t xml:space="preserve">Yangon Fire Department (52 new recruits)</w:t>
            </w:r>
          </w:p>
        </w:tc>
      </w:tr>
      <w:tr>
        <w:tc>
          <w:tcPr/>
          <w:p>
            <w:pPr>
              <w:pStyle w:val="Compact"/>
              <w:jc w:val="left"/>
            </w:pPr>
            <w:r>
              <w:t xml:space="preserve">Emergency Response Vehicle Upgrades</w:t>
            </w:r>
          </w:p>
        </w:tc>
        <w:tc>
          <w:tcPr/>
          <w:p>
            <w:pPr>
              <w:pStyle w:val="Compact"/>
              <w:jc w:val="left"/>
            </w:pPr>
            <w:r>
              <w:t xml:space="preserve">38,600,000</w:t>
            </w:r>
          </w:p>
        </w:tc>
        <w:tc>
          <w:tcPr/>
          <w:p>
            <w:pPr>
              <w:pStyle w:val="Compact"/>
              <w:jc w:val="left"/>
            </w:pPr>
            <w:r>
              <w:t xml:space="preserve">+42%</w:t>
            </w:r>
          </w:p>
        </w:tc>
        <w:tc>
          <w:tcPr/>
          <w:p>
            <w:pPr>
              <w:pStyle w:val="Compact"/>
              <w:jc w:val="left"/>
            </w:pPr>
            <w:r>
              <w:t xml:space="preserve">Yangon Fire Brigade Stations (7 units)</w:t>
            </w:r>
          </w:p>
        </w:tc>
      </w:tr>
    </w:tbl>
    <w:p>
      <w:pPr>
        <w:pStyle w:val="BodyText"/>
      </w:pPr>
      <w:r>
        <w:t xml:space="preserve">The most significant growth occurred in fire alarm systems (57% YoY), reflecting Yangon businesses' heightened awareness of early detection. Notably, our training programs saw explosive demand—68% increase—as Myanmar's Department of Fire and Emergency Services prioritizes firefighter competency development under new national standards.</w:t>
      </w:r>
    </w:p>
    <w:bookmarkEnd w:id="22"/>
    <w:bookmarkStart w:id="23" w:name="X5cb59d04f67df7acbbf416d370b196b34937cb3"/>
    <w:p>
      <w:pPr>
        <w:pStyle w:val="Heading2"/>
      </w:pPr>
      <w:r>
        <w:t xml:space="preserve">Yangon-Specific Sales Challenges &amp; Solutions</w:t>
      </w:r>
    </w:p>
    <w:p>
      <w:pPr>
        <w:pStyle w:val="FirstParagraph"/>
      </w:pPr>
      <w:r>
        <w:t xml:space="preserve">Operating in Yangon presents unique obstacles for firefighter service providers. Our field analysis identified three critical challenges:</w:t>
      </w:r>
    </w:p>
    <w:p>
      <w:pPr>
        <w:numPr>
          <w:ilvl w:val="0"/>
          <w:numId w:val="1001"/>
        </w:numPr>
        <w:pStyle w:val="Compact"/>
      </w:pPr>
      <w:r>
        <w:rPr>
          <w:bCs/>
          <w:b/>
        </w:rPr>
        <w:t xml:space="preserve">Infrastructure Limitations:</w:t>
      </w:r>
      <w:r>
        <w:t xml:space="preserve"> </w:t>
      </w:r>
      <w:r>
        <w:t xml:space="preserve">Many Yangon neighborhoods lack water mains, forcing firefighters to rely on portable tanks. We addressed this by introducing compact, transportable water reservoir systems designed for narrow streets in areas like Kamayut and Mingaladon.</w:t>
      </w:r>
    </w:p>
    <w:p>
      <w:pPr>
        <w:numPr>
          <w:ilvl w:val="0"/>
          <w:numId w:val="1001"/>
        </w:numPr>
        <w:pStyle w:val="Compact"/>
      </w:pPr>
      <w:r>
        <w:rPr>
          <w:bCs/>
          <w:b/>
        </w:rPr>
        <w:t xml:space="preserve">Cultural Adoption Barriers:</w:t>
      </w:r>
      <w:r>
        <w:t xml:space="preserve"> </w:t>
      </w:r>
      <w:r>
        <w:t xml:space="preserve">Initial reluctance from small businesses regarding fire prevention costs required tailored education. Our team conducted 12 community workshops across Yangon's markets (including Bogyoke Aung San Market), demonstrating how firefighter equipment prevents revenue loss during incidents.</w:t>
      </w:r>
    </w:p>
    <w:p>
      <w:pPr>
        <w:numPr>
          <w:ilvl w:val="0"/>
          <w:numId w:val="1001"/>
        </w:numPr>
        <w:pStyle w:val="Compact"/>
      </w:pPr>
      <w:r>
        <w:rPr>
          <w:bCs/>
          <w:b/>
        </w:rPr>
        <w:t xml:space="preserve">Logistical Complexity:</w:t>
      </w:r>
      <w:r>
        <w:t xml:space="preserve"> </w:t>
      </w:r>
      <w:r>
        <w:t xml:space="preserve">Monsoon season delays shipping of international firefighting parts. To mitigate this, we established a local assembly hub in Yangon's Thilawa Industrial Zone, reducing part lead times from 45 to 7 days and ensuring rapid firefighter equipment deployment across the city.</w:t>
      </w:r>
    </w:p>
    <w:p>
      <w:pPr>
        <w:pStyle w:val="FirstParagraph"/>
      </w:pPr>
      <w:r>
        <w:rPr>
          <w:bCs/>
          <w:b/>
        </w:rPr>
        <w:t xml:space="preserve">Yangon Success Story:</w:t>
      </w:r>
      <w:r>
        <w:t xml:space="preserve"> </w:t>
      </w:r>
      <w:r>
        <w:t xml:space="preserve">After deploying our water-reservoir systems at a Yangon textile factory (where traditional firefighting took 23 minutes), fire response time reduced to 8 minutes—saving the facility from total destruction during a monsoon-season electrical fire.</w:t>
      </w:r>
    </w:p>
    <w:bookmarkEnd w:id="23"/>
    <w:bookmarkStart w:id="24" w:name="X204f5a57bbe2114a8dd62ff277d49e7270e0d6c"/>
    <w:p>
      <w:pPr>
        <w:pStyle w:val="Heading2"/>
      </w:pPr>
      <w:r>
        <w:t xml:space="preserve">Strategic Recommendations for Myanmar Firefighter Market Growth</w:t>
      </w:r>
    </w:p>
    <w:p>
      <w:pPr>
        <w:pStyle w:val="FirstParagraph"/>
      </w:pPr>
      <w:r>
        <w:t xml:space="preserve">Based on Yangon's evolving needs, we recommend three action areas for 2024:</w:t>
      </w:r>
    </w:p>
    <w:p>
      <w:pPr>
        <w:numPr>
          <w:ilvl w:val="0"/>
          <w:numId w:val="1002"/>
        </w:numPr>
        <w:pStyle w:val="Compact"/>
      </w:pPr>
      <w:r>
        <w:rPr>
          <w:bCs/>
          <w:b/>
        </w:rPr>
        <w:t xml:space="preserve">Expand Community Firefighter Outreach:</w:t>
      </w:r>
      <w:r>
        <w:t xml:space="preserve"> </w:t>
      </w:r>
      <w:r>
        <w:t xml:space="preserve">Partner with Yangon Township administrations to establish neighborhood firefighter "safety ambassadors" in high-risk zones (e.g., Chinatown, Sanchaung), offering free fire safety assessments to boost product adoption.</w:t>
      </w:r>
    </w:p>
    <w:p>
      <w:pPr>
        <w:numPr>
          <w:ilvl w:val="0"/>
          <w:numId w:val="1002"/>
        </w:numPr>
        <w:pStyle w:val="Compact"/>
      </w:pPr>
      <w:r>
        <w:rPr>
          <w:bCs/>
          <w:b/>
        </w:rPr>
        <w:t xml:space="preserve">Localize Product Design:</w:t>
      </w:r>
      <w:r>
        <w:t xml:space="preserve"> </w:t>
      </w:r>
      <w:r>
        <w:t xml:space="preserve">Develop Myanmar-specific firefighter gear (e.g., heat-resistant uniforms for Yangon's 40°C+ temperatures) and create monsoon-resistant equipment storage solutions for street vendors in downtown Yangon.</w:t>
      </w:r>
    </w:p>
    <w:p>
      <w:pPr>
        <w:numPr>
          <w:ilvl w:val="0"/>
          <w:numId w:val="1002"/>
        </w:numPr>
        <w:pStyle w:val="Compact"/>
      </w:pPr>
      <w:r>
        <w:rPr>
          <w:bCs/>
          <w:b/>
        </w:rPr>
        <w:t xml:space="preserve">Leverage Government Partnerships:</w:t>
      </w:r>
      <w:r>
        <w:t xml:space="preserve"> </w:t>
      </w:r>
      <w:r>
        <w:t xml:space="preserve">Collaborate with the Ministry of Home Affairs to integrate our training programs into Myanmar's National Firefighter Certification Framework, targeting all 120 fire stations across Yangon and regional hubs.</w:t>
      </w:r>
    </w:p>
    <w:p>
      <w:pPr>
        <w:pStyle w:val="FirstParagraph"/>
      </w:pPr>
      <w:r>
        <w:t xml:space="preserve">These initiatives align with Myanmar's 2030 Urban Fire Safety Vision, positioning us as the preferred firefighter solution provider for Yangon's growth trajectory. Our pilot training program with Yangon Fire Department has already achieved a 92% certification pass rate among new recruits—proving our approach meets local operational needs.</w:t>
      </w:r>
    </w:p>
    <w:bookmarkEnd w:id="24"/>
    <w:bookmarkStart w:id="25" w:name="conclusion-safeguarding-yangons-future"/>
    <w:p>
      <w:pPr>
        <w:pStyle w:val="Heading2"/>
      </w:pPr>
      <w:r>
        <w:t xml:space="preserve">Conclusion: Safeguarding Yangon's Future</w:t>
      </w:r>
    </w:p>
    <w:p>
      <w:pPr>
        <w:pStyle w:val="FirstParagraph"/>
      </w:pPr>
      <w:r>
        <w:t xml:space="preserve">The firefighting market in Myanmar Yangon represents more than commercial opportunity—it is a vital investment in community resilience. As the city expands, every fire incident disrupts livelihoods for thousands of residents and threatens Myanmar's cultural heritage. Our sales growth demonstrates that businesses and government entities now recognize firefighter services as non-negotiable infrastructure, not optional expenses.</w:t>
      </w:r>
    </w:p>
    <w:p>
      <w:pPr>
        <w:pStyle w:val="BodyText"/>
      </w:pPr>
      <w:r>
        <w:t xml:space="preserve">Looking ahead, our company commits to deepening our presence across Yangon through localized innovation. By 2025, we aim to equip 75% of Yangon's commercial zones with smart firefighting systems and train 300+ additional firefighter personnel—directly contributing to Myanmar's safer urban future. This isn't just a sales report; it's a testament to how dedicated firefighter solutions protect lives, preserve heritage, and empower Yangon as Asia's most dynamic metropolis. The data is clear: When every business invests in firefighting readiness today, Yangon becomes more resilient tomorrow.</w:t>
      </w:r>
    </w:p>
    <w:bookmarkEnd w:id="25"/>
    <w:p>
      <w:pPr>
        <w:pStyle w:val="BodyText"/>
      </w:pPr>
      <w:r>
        <w:t xml:space="preserve">Prepared by Global Fire Safety Solutions | Yangon Office | Q3 2023 Sales Report</w:t>
      </w:r>
    </w:p>
    <w:p>
      <w:pPr>
        <w:pStyle w:val="BodyText"/>
      </w:pPr>
      <w:r>
        <w:t xml:space="preserve">This document adheres to Myanmar National Fire Code Standards and represents confidential sales data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Myanmar Yangon Market Analysis</dc:title>
  <dc:creator/>
  <dc:language>en</dc:language>
  <cp:keywords/>
  <dcterms:created xsi:type="dcterms:W3CDTF">2025-12-12T16:37:51Z</dcterms:created>
  <dcterms:modified xsi:type="dcterms:W3CDTF">2025-12-12T16:37:51Z</dcterms:modified>
</cp:coreProperties>
</file>

<file path=docProps/custom.xml><?xml version="1.0" encoding="utf-8"?>
<Properties xmlns="http://schemas.openxmlformats.org/officeDocument/2006/custom-properties" xmlns:vt="http://schemas.openxmlformats.org/officeDocument/2006/docPropsVTypes"/>
</file>