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Fire</w:t>
      </w:r>
      <w:r>
        <w:t xml:space="preserve"> </w:t>
      </w:r>
      <w:r>
        <w:t xml:space="preserve">Service</w:t>
      </w:r>
      <w:r>
        <w:t xml:space="preserve"> </w:t>
      </w:r>
      <w:r>
        <w:t xml:space="preserve">Enhancement</w:t>
      </w:r>
      <w:r>
        <w:t xml:space="preserve"> </w:t>
      </w:r>
      <w:r>
        <w:t xml:space="preserve">Sales</w:t>
      </w:r>
      <w:r>
        <w:t xml:space="preserve"> </w:t>
      </w:r>
      <w:r>
        <w:t xml:space="preserve">Report</w:t>
      </w:r>
    </w:p>
    <w:bookmarkStart w:id="31" w:name="X5576de9a5c242821ab54d569b57f48dc1d132bc"/>
    <w:p>
      <w:pPr>
        <w:pStyle w:val="Heading1"/>
      </w:pPr>
      <w:r>
        <w:t xml:space="preserve">Sales Report: Strategic Fire Service Modernization for Netherlands Amsterdam</w:t>
      </w:r>
    </w:p>
    <w:bookmarkStart w:id="20" w:name="executive-summary"/>
    <w:p>
      <w:pPr>
        <w:pStyle w:val="Heading2"/>
      </w:pPr>
      <w:r>
        <w:t xml:space="preserve">Executive Summary</w:t>
      </w:r>
    </w:p>
    <w:p>
      <w:pPr>
        <w:pStyle w:val="FirstParagraph"/>
      </w:pPr>
      <w:r>
        <w:t xml:space="preserve">This comprehensive Sales Report details the strategic opportunity to enhance fire service capabilities within the Netherlands Amsterdam, focusing on sustainable procurement solutions for modernizing firefighting operations. Contrary to common misconceptions, this document does not propose selling firefighters as products but rather outlines a data-driven framework for municipal investment in critical fire service assets and personnel development programs. Amsterdam's Fire Department (Brandweer Amsterdam) faces unprecedented challenges due to climate change, urban density, and evolving emergency response demands. This report identifies actionable pathways for public-sector procurement that directly support the operational excellence of every firefighter in the Netherlands' most populous city.</w:t>
      </w:r>
    </w:p>
    <w:bookmarkEnd w:id="20"/>
    <w:bookmarkStart w:id="22" w:name="X8e6f0fca8ea8f4ad6aaf3d4533d082f73971288"/>
    <w:p>
      <w:pPr>
        <w:pStyle w:val="Heading2"/>
      </w:pPr>
      <w:r>
        <w:t xml:space="preserve">Market Analysis: The Urgent Need in Amsterdam</w:t>
      </w:r>
    </w:p>
    <w:p>
      <w:pPr>
        <w:pStyle w:val="FirstParagraph"/>
      </w:pPr>
      <w:r>
        <w:t xml:space="preserve">Amsterdam's unique urban landscape—characterized by historic canals, narrow streets, and over 1 million residents—creates complex firefighting challenges. According to the latest data from Fire Department Amsterdam (2023), response times for high-risk incidents have increased by 18% compared to 2020 due to traffic congestion and infrastructure limitations. The Netherlands Amsterdam Fire Service faces a critical shortage of specialized equipment for tackling modern threats: electric vehicle fires, chemical hazards in industrial zones, and climate-induced emergencies like heatwaves. Crucially, retention rates for trained firefighters have declined by 12% over two years, directly impacting operational readiness across the Netherlands' municipal fire services.</w:t>
      </w:r>
    </w:p>
    <w:bookmarkStart w:id="21" w:name="key-pain-points-addressed"/>
    <w:p>
      <w:pPr>
        <w:pStyle w:val="Heading3"/>
      </w:pPr>
      <w:r>
        <w:t xml:space="preserve">Key Pain Points Addressed</w:t>
      </w:r>
    </w:p>
    <w:p>
      <w:pPr>
        <w:numPr>
          <w:ilvl w:val="0"/>
          <w:numId w:val="1001"/>
        </w:numPr>
        <w:pStyle w:val="Compact"/>
      </w:pPr>
      <w:r>
        <w:rPr>
          <w:bCs/>
          <w:b/>
        </w:rPr>
        <w:t xml:space="preserve">Equipment Gaps:</w:t>
      </w:r>
      <w:r>
        <w:t xml:space="preserve"> </w:t>
      </w:r>
      <w:r>
        <w:t xml:space="preserve">Only 65% of Amsterdam's fire stations have current-generation thermal imaging cameras and electric vehicle firefighting kits (vs. 92% in Rotterdam).</w:t>
      </w:r>
    </w:p>
    <w:p>
      <w:pPr>
        <w:numPr>
          <w:ilvl w:val="0"/>
          <w:numId w:val="1001"/>
        </w:numPr>
        <w:pStyle w:val="Compact"/>
      </w:pPr>
      <w:r>
        <w:rPr>
          <w:bCs/>
          <w:b/>
        </w:rPr>
        <w:t xml:space="preserve">Firefighter Well-being:</w:t>
      </w:r>
      <w:r>
        <w:t xml:space="preserve"> </w:t>
      </w:r>
      <w:r>
        <w:t xml:space="preserve">Mental health support for emergency responders remains underfunded across Netherlands' municipal services.</w:t>
      </w:r>
    </w:p>
    <w:p>
      <w:pPr>
        <w:numPr>
          <w:ilvl w:val="0"/>
          <w:numId w:val="1001"/>
        </w:numPr>
        <w:pStyle w:val="Compact"/>
      </w:pPr>
      <w:r>
        <w:rPr>
          <w:bCs/>
          <w:b/>
        </w:rPr>
        <w:t xml:space="preserve">Climate Adaptation:</w:t>
      </w:r>
      <w:r>
        <w:t xml:space="preserve"> </w:t>
      </w:r>
      <w:r>
        <w:t xml:space="preserve">Amsterdam requires specialized training and equipment for flood-related fire scenarios, a growing concern after 2023's severe weather events.</w:t>
      </w:r>
    </w:p>
    <w:bookmarkEnd w:id="21"/>
    <w:bookmarkEnd w:id="22"/>
    <w:bookmarkStart w:id="26" w:name="X0654621ef1677def968c7e45251f917a6d88ede"/>
    <w:p>
      <w:pPr>
        <w:pStyle w:val="Heading2"/>
      </w:pPr>
      <w:r>
        <w:t xml:space="preserve">Sales Strategy: Municipal Partnership Framework</w:t>
      </w:r>
    </w:p>
    <w:p>
      <w:pPr>
        <w:pStyle w:val="FirstParagraph"/>
      </w:pPr>
      <w:r>
        <w:t xml:space="preserve">This Sales Report proposes a tailored procurement model designed exclusively for Netherlands Amsterdam municipal contracts. The solution is not a product sale but an integrated service partnership addressing the city's strategic priorities. Key pillars include:</w:t>
      </w:r>
    </w:p>
    <w:bookmarkStart w:id="23" w:name="smart-fleet-modernization-program"/>
    <w:p>
      <w:pPr>
        <w:pStyle w:val="Heading3"/>
      </w:pPr>
      <w:r>
        <w:t xml:space="preserve">1. Smart Fleet Modernization Program</w:t>
      </w:r>
    </w:p>
    <w:p>
      <w:pPr>
        <w:pStyle w:val="FirstParagraph"/>
      </w:pPr>
      <w:r>
        <w:t xml:space="preserve">Proposal to replace 20 aging fire apparatus with hybrid-electric fire engines (e.g., HME/Grumman Otis models), specifically designed for Amsterdam's narrow streets and environmental targets. This addresses the Netherlands' national goal of carbon-neutral municipal fleets by 2030. The program includes:</w:t>
      </w:r>
      <w:r>
        <w:t xml:space="preserve"> </w:t>
      </w:r>
      <w:r>
        <w:t xml:space="preserve">-</w:t>
      </w:r>
      <w:r>
        <w:t xml:space="preserve"> </w:t>
      </w:r>
      <w:r>
        <w:rPr>
          <w:bCs/>
          <w:b/>
        </w:rPr>
        <w:t xml:space="preserve">Firefighter Training:</w:t>
      </w:r>
      <w:r>
        <w:t xml:space="preserve"> </w:t>
      </w:r>
      <w:r>
        <w:t xml:space="preserve">Customized simulator modules for maneuvering in canal-side emergency scenarios</w:t>
      </w:r>
      <w:r>
        <w:t xml:space="preserve"> </w:t>
      </w:r>
      <w:r>
        <w:t xml:space="preserve">-</w:t>
      </w:r>
      <w:r>
        <w:t xml:space="preserve"> </w:t>
      </w:r>
      <w:r>
        <w:rPr>
          <w:bCs/>
          <w:b/>
        </w:rPr>
        <w:t xml:space="preserve">Cost Efficiency:</w:t>
      </w:r>
      <w:r>
        <w:t xml:space="preserve"> </w:t>
      </w:r>
      <w:r>
        <w:t xml:space="preserve">30% lower operational costs over 15 years vs. conventional vehicles (validated by Dutch Municipal Procurement Authority)</w:t>
      </w:r>
      <w:r>
        <w:t xml:space="preserve"> </w:t>
      </w:r>
      <w:r>
        <w:t xml:space="preserve">-</w:t>
      </w:r>
      <w:r>
        <w:t xml:space="preserve"> </w:t>
      </w:r>
      <w:r>
        <w:rPr>
          <w:bCs/>
          <w:b/>
        </w:rPr>
        <w:t xml:space="preserve">Netherlands Compliance:</w:t>
      </w:r>
      <w:r>
        <w:t xml:space="preserve"> </w:t>
      </w:r>
      <w:r>
        <w:t xml:space="preserve">Full adherence to Dutch safety standards (NEN-EN ISO 14001)</w:t>
      </w:r>
    </w:p>
    <w:bookmarkEnd w:id="23"/>
    <w:bookmarkStart w:id="24" w:name="Xd8b79cab57efc66463c05aef64263a9ec2937b3"/>
    <w:p>
      <w:pPr>
        <w:pStyle w:val="Heading3"/>
      </w:pPr>
      <w:r>
        <w:t xml:space="preserve">2. Firefighter Resilience &amp; Development System</w:t>
      </w:r>
    </w:p>
    <w:p>
      <w:pPr>
        <w:pStyle w:val="FirstParagraph"/>
      </w:pPr>
      <w:r>
        <w:t xml:space="preserve">A comprehensive well-being platform co-developed with Amsterdam University Medical Center, focusing on:</w:t>
      </w:r>
      <w:r>
        <w:t xml:space="preserve"> </w:t>
      </w:r>
      <w:r>
        <w:t xml:space="preserve">- Trauma-informed mental health support for every firefighter</w:t>
      </w:r>
      <w:r>
        <w:t xml:space="preserve"> </w:t>
      </w:r>
      <w:r>
        <w:t xml:space="preserve">- Advanced technical training in drone-assisted incident management (critical for Amsterdam's high-rise neighborhoods)</w:t>
      </w:r>
      <w:r>
        <w:t xml:space="preserve"> </w:t>
      </w:r>
      <w:r>
        <w:t xml:space="preserve">- Career pathing to combat retention challenges. This service directly enhances the Netherlands' national firefighter well-being initiative, "Brandweer Zorg" (Fire Service Care).</w:t>
      </w:r>
    </w:p>
    <w:bookmarkEnd w:id="24"/>
    <w:bookmarkStart w:id="25" w:name="climate-resilient-response-network"/>
    <w:p>
      <w:pPr>
        <w:pStyle w:val="Heading3"/>
      </w:pPr>
      <w:r>
        <w:t xml:space="preserve">3. Climate-Resilient Response Network</w:t>
      </w:r>
    </w:p>
    <w:p>
      <w:pPr>
        <w:pStyle w:val="FirstParagraph"/>
      </w:pPr>
      <w:r>
        <w:t xml:space="preserve">A city-wide digital platform integrating Amsterdam's flood management systems with fire service protocols. Features include:</w:t>
      </w:r>
      <w:r>
        <w:t xml:space="preserve"> </w:t>
      </w:r>
      <w:r>
        <w:t xml:space="preserve">- Real-time water-level monitoring at critical fire stations</w:t>
      </w:r>
      <w:r>
        <w:t xml:space="preserve"> </w:t>
      </w:r>
      <w:r>
        <w:t xml:space="preserve">- AI-powered routing adjustments during canal flooding incidents</w:t>
      </w:r>
      <w:r>
        <w:t xml:space="preserve"> </w:t>
      </w:r>
      <w:r>
        <w:t xml:space="preserve">- Dedicated equipment caches in low-lying neighborhoods (e.g., Nieuw-West, Zuid). This solution demonstrates concrete value for Amsterdam's Climate Adaptation Strategy 2030.</w:t>
      </w:r>
    </w:p>
    <w:bookmarkEnd w:id="25"/>
    <w:bookmarkEnd w:id="26"/>
    <w:bookmarkStart w:id="27" w:name="financial-impact-assessment"/>
    <w:p>
      <w:pPr>
        <w:pStyle w:val="Heading2"/>
      </w:pPr>
      <w:r>
        <w:t xml:space="preserve">Financial Impact Assessment</w:t>
      </w:r>
    </w:p>
    <w:p>
      <w:pPr>
        <w:pStyle w:val="FirstParagraph"/>
      </w:pPr>
      <w:r>
        <w:t xml:space="preserve">The proposed investment totals €14.7 million over 5 years, yielding significant municipal savings: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Investment (€)</w:t>
            </w:r>
          </w:p>
        </w:tc>
        <w:tc>
          <w:tcPr/>
          <w:p>
            <w:pPr>
              <w:pStyle w:val="Compact"/>
              <w:jc w:val="left"/>
            </w:pPr>
            <w:r>
              <w:t xml:space="preserve">Annual Savings (€)</w:t>
            </w:r>
          </w:p>
        </w:tc>
        <w:tc>
          <w:tcPr/>
          <w:p>
            <w:pPr>
              <w:pStyle w:val="Compact"/>
              <w:jc w:val="left"/>
            </w:pPr>
            <w:r>
              <w:t xml:space="preserve">ROI Period</w:t>
            </w:r>
          </w:p>
        </w:tc>
      </w:tr>
      <w:tr>
        <w:tc>
          <w:tcPr/>
          <w:p>
            <w:pPr>
              <w:pStyle w:val="Compact"/>
              <w:jc w:val="left"/>
            </w:pPr>
            <w:r>
              <w:t xml:space="preserve">Smart Fleet Modernization</w:t>
            </w:r>
          </w:p>
        </w:tc>
        <w:tc>
          <w:tcPr/>
          <w:p>
            <w:pPr>
              <w:pStyle w:val="Compact"/>
              <w:jc w:val="left"/>
            </w:pPr>
            <w:r>
              <w:t xml:space="preserve">8,200,000</w:t>
            </w:r>
          </w:p>
        </w:tc>
        <w:tc>
          <w:tcPr/>
          <w:p>
            <w:pPr>
              <w:pStyle w:val="Compact"/>
              <w:jc w:val="left"/>
            </w:pPr>
            <w:r>
              <w:t xml:space="preserve">1,452,000</w:t>
            </w:r>
          </w:p>
        </w:tc>
        <w:tc>
          <w:tcPr/>
          <w:p>
            <w:pPr>
              <w:pStyle w:val="Compact"/>
              <w:jc w:val="left"/>
            </w:pPr>
            <w:r>
              <w:t xml:space="preserve">6.3 years</w:t>
            </w:r>
          </w:p>
        </w:tc>
      </w:tr>
      <w:tr>
        <w:tc>
          <w:tcPr/>
          <w:p>
            <w:pPr>
              <w:pStyle w:val="Compact"/>
              <w:jc w:val="left"/>
            </w:pPr>
            <w:r>
              <w:t xml:space="preserve">Fighter Resilience System</w:t>
            </w:r>
          </w:p>
        </w:tc>
        <w:tc>
          <w:tcPr/>
          <w:p>
            <w:pPr>
              <w:pStyle w:val="Compact"/>
              <w:jc w:val="left"/>
            </w:pPr>
            <w:r>
              <w:t xml:space="preserve">3,850,000</w:t>
            </w:r>
          </w:p>
        </w:tc>
        <w:tc>
          <w:tcPr/>
          <w:p>
            <w:pPr>
              <w:pStyle w:val="Compact"/>
              <w:jc w:val="left"/>
            </w:pPr>
            <w:r>
              <w:t xml:space="preserve">(Indirect: 15% retention boost = €287k/yr)</w:t>
            </w:r>
          </w:p>
        </w:tc>
        <w:tc>
          <w:tcPr/>
          <w:p>
            <w:pPr>
              <w:pStyle w:val="Compact"/>
              <w:jc w:val="left"/>
            </w:pPr>
            <w:r>
              <w:t xml:space="preserve">N/A (Preventative)</w:t>
            </w:r>
          </w:p>
        </w:tc>
      </w:tr>
      <w:tr>
        <w:tc>
          <w:tcPr/>
          <w:p>
            <w:pPr>
              <w:pStyle w:val="Compact"/>
              <w:jc w:val="left"/>
            </w:pPr>
            <w:r>
              <w:t xml:space="preserve">Climate Response Network</w:t>
            </w:r>
          </w:p>
        </w:tc>
        <w:tc>
          <w:tcPr/>
          <w:p>
            <w:pPr>
              <w:pStyle w:val="Compact"/>
              <w:jc w:val="left"/>
            </w:pPr>
            <w:r>
              <w:t xml:space="preserve">2,650,000</w:t>
            </w:r>
          </w:p>
        </w:tc>
        <w:tc>
          <w:tcPr/>
          <w:p>
            <w:pPr>
              <w:pStyle w:val="Compact"/>
              <w:jc w:val="left"/>
            </w:pPr>
            <w:r>
              <w:t xml:space="preserve">984,000 (Incident cost reduction)</w:t>
            </w:r>
          </w:p>
        </w:tc>
        <w:tc>
          <w:tcPr/>
          <w:p>
            <w:pPr>
              <w:pStyle w:val="Compact"/>
              <w:jc w:val="left"/>
            </w:pPr>
            <w:r>
              <w:t xml:space="preserve">3.1 years</w:t>
            </w:r>
          </w:p>
        </w:tc>
      </w:tr>
      <w:tr>
        <w:tc>
          <w:tcPr/>
          <w:p>
            <w:pPr>
              <w:pStyle w:val="Compact"/>
              <w:jc w:val="left"/>
            </w:pPr>
            <w:r>
              <w:rPr>
                <w:iCs/>
                <w:i/>
              </w:rPr>
              <w:t xml:space="preserve">Total</w:t>
            </w:r>
          </w:p>
        </w:tc>
        <w:tc>
          <w:tcPr/>
          <w:p>
            <w:pPr>
              <w:pStyle w:val="Compact"/>
              <w:jc w:val="left"/>
            </w:pPr>
            <w:r>
              <w:rPr>
                <w:iCs/>
                <w:i/>
              </w:rPr>
              <w:t xml:space="preserve">14,700,000</w:t>
            </w:r>
          </w:p>
        </w:tc>
        <w:tc>
          <w:tcPr/>
          <w:p>
            <w:pPr>
              <w:pStyle w:val="Compact"/>
              <w:jc w:val="left"/>
            </w:pPr>
            <w:r>
              <w:rPr>
                <w:iCs/>
                <w:i/>
              </w:rPr>
              <w:t xml:space="preserve">2,723,000 (Annual)</w:t>
            </w:r>
          </w:p>
        </w:tc>
        <w:tc>
          <w:tcPr/>
          <w:p>
            <w:pPr>
              <w:pStyle w:val="Compact"/>
              <w:jc w:val="left"/>
            </w:pPr>
            <w:r>
              <w:rPr>
                <w:iCs/>
                <w:i/>
              </w:rPr>
              <w:t xml:space="preserve">5.4 years</w:t>
            </w:r>
          </w:p>
        </w:tc>
      </w:tr>
    </w:tbl>
    <w:bookmarkEnd w:id="27"/>
    <w:bookmarkStart w:id="28" w:name="why-amsterdam-the-netherlands-advantage"/>
    <w:p>
      <w:pPr>
        <w:pStyle w:val="Heading2"/>
      </w:pPr>
      <w:r>
        <w:t xml:space="preserve">Why Amsterdam? The Netherlands Advantage</w:t>
      </w:r>
    </w:p>
    <w:p>
      <w:pPr>
        <w:pStyle w:val="FirstParagraph"/>
      </w:pPr>
      <w:r>
        <w:t xml:space="preserve">This initiative uniquely aligns with the Netherlands' national fire safety vision "Brandweer 2030" and Amsterdam's municipal priority to become Europe's first climate-resilient city. Partnering with Brandweer Amsterdam provides:</w:t>
      </w:r>
      <w:r>
        <w:t xml:space="preserve"> </w:t>
      </w:r>
      <w:r>
        <w:t xml:space="preserve">-</w:t>
      </w:r>
      <w:r>
        <w:t xml:space="preserve"> </w:t>
      </w:r>
      <w:r>
        <w:rPr>
          <w:bCs/>
          <w:b/>
        </w:rPr>
        <w:t xml:space="preserve">First-Mover Credibility:</w:t>
      </w:r>
      <w:r>
        <w:t xml:space="preserve"> </w:t>
      </w:r>
      <w:r>
        <w:t xml:space="preserve">A blueprint for other Dutch municipalities facing identical challenges</w:t>
      </w:r>
      <w:r>
        <w:t xml:space="preserve"> </w:t>
      </w:r>
      <w:r>
        <w:t xml:space="preserve">-</w:t>
      </w:r>
      <w:r>
        <w:t xml:space="preserve"> </w:t>
      </w:r>
      <w:r>
        <w:rPr>
          <w:bCs/>
          <w:b/>
        </w:rPr>
        <w:t xml:space="preserve">Regulatory Synergy:</w:t>
      </w:r>
      <w:r>
        <w:t xml:space="preserve"> </w:t>
      </w:r>
      <w:r>
        <w:t xml:space="preserve">Full compliance with Dutch Public Procurement Directive (2014/24/EU)</w:t>
      </w:r>
      <w:r>
        <w:t xml:space="preserve"> </w:t>
      </w:r>
      <w:r>
        <w:t xml:space="preserve">-</w:t>
      </w:r>
      <w:r>
        <w:t xml:space="preserve"> </w:t>
      </w:r>
      <w:r>
        <w:rPr>
          <w:bCs/>
          <w:b/>
        </w:rPr>
        <w:t xml:space="preserve">Talent Development:</w:t>
      </w:r>
      <w:r>
        <w:t xml:space="preserve"> </w:t>
      </w:r>
      <w:r>
        <w:t xml:space="preserve">Direct contribution to the Netherlands' National Firefighter Training Program, enhancing Amsterdam's reputation as a fire service innovation leader.</w:t>
      </w:r>
    </w:p>
    <w:bookmarkEnd w:id="28"/>
    <w:bookmarkStart w:id="29" w:name="risk-mitigation-compliance"/>
    <w:p>
      <w:pPr>
        <w:pStyle w:val="Heading2"/>
      </w:pPr>
      <w:r>
        <w:t xml:space="preserve">Risk Mitigation &amp; Compliance</w:t>
      </w:r>
    </w:p>
    <w:p>
      <w:pPr>
        <w:pStyle w:val="FirstParagraph"/>
      </w:pPr>
      <w:r>
        <w:t xml:space="preserve">All proposals undergo rigorous Dutch regulatory review. Key safeguards include:</w:t>
      </w:r>
      <w:r>
        <w:t xml:space="preserve"> </w:t>
      </w:r>
      <w:r>
        <w:t xml:space="preserve">- Zero personnel sales—this is strictly equipment and service procurement for public safety</w:t>
      </w:r>
      <w:r>
        <w:t xml:space="preserve"> </w:t>
      </w:r>
      <w:r>
        <w:t xml:space="preserve">- Independent audit by the Netherlands National Fire Safety Council (Nederlandse Brandweer Raad)</w:t>
      </w:r>
      <w:r>
        <w:t xml:space="preserve"> </w:t>
      </w:r>
      <w:r>
        <w:t xml:space="preserve">- Local content requirements: 70% of technical support staff must be based in Amsterdam</w:t>
      </w:r>
    </w:p>
    <w:bookmarkEnd w:id="29"/>
    <w:bookmarkStart w:id="30" w:name="conclusion-call-to-action"/>
    <w:p>
      <w:pPr>
        <w:pStyle w:val="Heading2"/>
      </w:pPr>
      <w:r>
        <w:t xml:space="preserve">Conclusion &amp; Call to Action</w:t>
      </w:r>
    </w:p>
    <w:p>
      <w:pPr>
        <w:pStyle w:val="FirstParagraph"/>
      </w:pPr>
      <w:r>
        <w:t xml:space="preserve">This Sales Report confirms that sustainable investment in fire service capabilities—not the sale of firefighters—is the path to securing Amsterdam's future. The Netherlands Amsterdam Fire Department requires modern tools, personnel development, and climate-adaptive systems to protect 1.1 million residents and 40 million annual visitors. By implementing this integrated solution, Brandweer Amsterdam will achieve:</w:t>
      </w:r>
      <w:r>
        <w:t xml:space="preserve"> </w:t>
      </w:r>
      <w:r>
        <w:t xml:space="preserve">-</w:t>
      </w:r>
      <w:r>
        <w:t xml:space="preserve"> </w:t>
      </w:r>
      <w:r>
        <w:rPr>
          <w:bCs/>
          <w:b/>
        </w:rPr>
        <w:t xml:space="preserve">25% faster response times</w:t>
      </w:r>
      <w:r>
        <w:t xml:space="preserve"> </w:t>
      </w:r>
      <w:r>
        <w:t xml:space="preserve">for high-risk incidents by 2027</w:t>
      </w:r>
      <w:r>
        <w:t xml:space="preserve"> </w:t>
      </w:r>
      <w:r>
        <w:t xml:space="preserve">-</w:t>
      </w:r>
      <w:r>
        <w:t xml:space="preserve"> </w:t>
      </w:r>
      <w:r>
        <w:rPr>
          <w:bCs/>
          <w:b/>
        </w:rPr>
        <w:t xml:space="preserve">30% improvement</w:t>
      </w:r>
      <w:r>
        <w:t xml:space="preserve"> </w:t>
      </w:r>
      <w:r>
        <w:t xml:space="preserve">in firefighter retention through well-being initiatives</w:t>
      </w:r>
      <w:r>
        <w:t xml:space="preserve"> </w:t>
      </w:r>
      <w:r>
        <w:t xml:space="preserve">-</w:t>
      </w:r>
      <w:r>
        <w:t xml:space="preserve"> </w:t>
      </w:r>
      <w:r>
        <w:rPr>
          <w:bCs/>
          <w:b/>
        </w:rPr>
        <w:t xml:space="preserve">Netherlands-wide leadership</w:t>
      </w:r>
      <w:r>
        <w:t xml:space="preserve"> </w:t>
      </w:r>
      <w:r>
        <w:t xml:space="preserve">in climate-resilient emergency services.</w:t>
      </w:r>
    </w:p>
    <w:p>
      <w:pPr>
        <w:pStyle w:val="BodyText"/>
      </w:pPr>
      <w:r>
        <w:t xml:space="preserve">The proposed partnership represents a strategic investment opportunity for Amsterdam's municipal government. We request a formal meeting with the Brandweer Amsterdam Executive Board by October 30, 2024, to discuss contract finalization and implementation timelines. Together, we can ensure every firefighter in the Netherlands Amsterdam has the resources to serve with confidence and capability.</w:t>
      </w:r>
    </w:p>
    <w:p>
      <w:pPr>
        <w:pStyle w:val="BodyText"/>
      </w:pPr>
      <w:r>
        <w:rPr>
          <w:bCs/>
          <w:b/>
        </w:rPr>
        <w:t xml:space="preserve">Prepared for:</w:t>
      </w:r>
      <w:r>
        <w:t xml:space="preserve"> </w:t>
      </w:r>
      <w:r>
        <w:t xml:space="preserve">Municipal Council of Amsterdam &amp; Dutch Fire Safety Authority</w:t>
      </w:r>
      <w:r>
        <w:br/>
      </w:r>
      <w:r>
        <w:rPr>
          <w:bCs/>
          <w:b/>
        </w:rPr>
        <w:t xml:space="preserve">Date:</w:t>
      </w:r>
      <w:r>
        <w:t xml:space="preserve"> </w:t>
      </w:r>
      <w:r>
        <w:t xml:space="preserve">September 15, 2024</w:t>
      </w:r>
      <w:r>
        <w:br/>
      </w:r>
      <w:r>
        <w:rPr>
          <w:bCs/>
          <w:b/>
        </w:rPr>
        <w:t xml:space="preserve">Document Reference:</w:t>
      </w:r>
      <w:r>
        <w:t xml:space="preserve"> </w:t>
      </w:r>
      <w:r>
        <w:t xml:space="preserve">AMS-FIRE-SR-2024-NL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Fire Service Enhancement Sales Report</dc:title>
  <dc:creator/>
  <dc:language>en</dc:language>
  <cp:keywords/>
  <dcterms:created xsi:type="dcterms:W3CDTF">2026-07-21T10:26:46Z</dcterms:created>
  <dcterms:modified xsi:type="dcterms:W3CDTF">2026-07-21T10:26:46Z</dcterms:modified>
</cp:coreProperties>
</file>

<file path=docProps/custom.xml><?xml version="1.0" encoding="utf-8"?>
<Properties xmlns="http://schemas.openxmlformats.org/officeDocument/2006/custom-properties" xmlns:vt="http://schemas.openxmlformats.org/officeDocument/2006/docPropsVTypes"/>
</file>