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1" w:name="X182fe0769c94778f9bcaef6076625e864581c02"/>
    <w:p>
      <w:pPr>
        <w:pStyle w:val="Heading1"/>
      </w:pPr>
      <w:r>
        <w:t xml:space="preserve">Comprehensive Sales Report: Firefighting Solutions for New Zealand Auckland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National Fire Services Division, New Zealand Ministry of Emergency Management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Auckland Regional Sales &amp; Strategy Team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firefighting equipment and emergency response services across New Zealand Auckland for Q3 2023. The region has seen a 17% year-on-year increase in sales of specialized firefighter gear and training solutions, driven by heightened wildfire risks, urban expansion, and mandatory safety compliance updates. Our commitment to supporting every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has positioned us as the preferred supplier for 83% of municipal fire departments across the Waitematā region.</w:t>
      </w:r>
    </w:p>
    <w:bookmarkEnd w:id="20"/>
    <w:bookmarkStart w:id="21" w:name="X167aaa6fc0fb3d5c4c0a136dfe33ce0c66a17b2"/>
    <w:p>
      <w:pPr>
        <w:pStyle w:val="Heading2"/>
      </w:pPr>
      <w:r>
        <w:t xml:space="preserve">II. Market Context: Why Auckland Demands Excellence</w:t>
      </w:r>
    </w:p>
    <w:p>
      <w:pPr>
        <w:pStyle w:val="FirstParagraph"/>
      </w:pPr>
      <w:r>
        <w:t xml:space="preserve">Auckland's unique geography—coastal suburbs, dense urban centers, and rapidly developing areas like Manukau and Waitakere—creates complex firefighting challenges. With 45% of New Zealand's population residing in the region, emergency response capabilities directly impact community safety. Recent events including the 2023 Māngere wildfire and increased construction activity have amplified demand for cutting-edge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technology. This Sales Report confirms that Auckland's fire services now prioritize equipment with superior heat resistance (exceeding ISO 14509 standards) and real-time communication systems—products we exclusively supply in the region.</w:t>
      </w:r>
    </w:p>
    <w:bookmarkEnd w:id="21"/>
    <w:bookmarkStart w:id="22" w:name="X651d7e53ff188993097a57dbe7898dae7deebf5"/>
    <w:p>
      <w:pPr>
        <w:pStyle w:val="Heading2"/>
      </w:pPr>
      <w:r>
        <w:t xml:space="preserve">III. Q3 2023 Sales Performance Highlights</w:t>
      </w:r>
    </w:p>
    <w:p>
      <w:pPr>
        <w:pStyle w:val="FirstParagraph"/>
      </w:pPr>
      <w:r>
        <w:t xml:space="preserve">Product/Service Category</w:t>
      </w:r>
    </w:p>
    <w:p>
      <w:pPr>
        <w:pStyle w:val="BodyText"/>
      </w:pPr>
      <w:r>
        <w:t xml:space="preserve">Q3 2023 Revenue (NZD)</w:t>
      </w:r>
    </w:p>
    <w:p>
      <w:pPr>
        <w:pStyle w:val="BodyText"/>
      </w:pPr>
      <w:r>
        <w:t xml:space="preserve">% YoY Change</w:t>
      </w:r>
    </w:p>
    <w:p>
      <w:pPr>
        <w:pStyle w:val="BodyText"/>
      </w:pPr>
      <w:r>
        <w:t xml:space="preserve">Key Auckland Clients Acquired</w:t>
      </w:r>
    </w:p>
    <w:p>
      <w:pPr>
        <w:pStyle w:val="BodyText"/>
      </w:pPr>
      <w:r>
        <w:t xml:space="preserve">Thermal Imaging Gear</w:t>
      </w:r>
    </w:p>
    <w:p>
      <w:pPr>
        <w:pStyle w:val="BodyText"/>
      </w:pPr>
      <w:r>
        <w:t xml:space="preserve">$187,500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Auckland Fire Brigade (3 new units)</w:t>
      </w:r>
    </w:p>
    <w:p>
      <w:pPr>
        <w:pStyle w:val="BodyText"/>
      </w:pPr>
      <w:r>
        <w:t xml:space="preserve">Personal Protective Equipment (PPE) Kits</w:t>
      </w:r>
    </w:p>
    <w:p>
      <w:pPr>
        <w:pStyle w:val="BodyText"/>
      </w:pPr>
      <w:r>
        <w:t xml:space="preserve">$312,800</w:t>
      </w:r>
    </w:p>
    <w:p>
      <w:pPr>
        <w:pStyle w:val="BodyText"/>
      </w:pPr>
      <w:r>
        <w:t xml:space="preserve">+14%</w:t>
      </w:r>
    </w:p>
    <w:p>
      <w:pPr>
        <w:pStyle w:val="BodyText"/>
      </w:pPr>
      <w:r>
        <w:t xml:space="preserve">Waitakere City Council, Manukau District</w:t>
      </w:r>
    </w:p>
    <w:p>
      <w:pPr>
        <w:pStyle w:val="BodyText"/>
      </w:pPr>
      <w:r>
        <w:t xml:space="preserve">Drones for Fire Mapping</w:t>
      </w:r>
    </w:p>
    <w:p>
      <w:pPr>
        <w:pStyle w:val="BodyText"/>
      </w:pPr>
      <w:r>
        <w:t xml:space="preserve">$98,400</w:t>
      </w:r>
    </w:p>
    <w:p>
      <w:pPr>
        <w:pStyle w:val="BodyText"/>
      </w:pPr>
      <w:r>
        <w:t xml:space="preserve">+42%</w:t>
      </w:r>
    </w:p>
    <w:p>
      <w:pPr>
        <w:pStyle w:val="BodyText"/>
      </w:pPr>
      <w:r>
        <w:t xml:space="preserve">Auckland Emergency Services Coordination Centre</w:t>
      </w:r>
    </w:p>
    <w:p>
      <w:pPr>
        <w:pStyle w:val="BodyText"/>
      </w:pPr>
      <w:r>
        <w:t xml:space="preserve">Advanced Training Simulators</w:t>
      </w:r>
    </w:p>
    <w:p>
      <w:pPr>
        <w:pStyle w:val="BodyText"/>
      </w:pPr>
      <w:r>
        <w:t xml:space="preserve">$76,300</w:t>
      </w:r>
    </w:p>
    <w:p>
      <w:pPr>
        <w:pStyle w:val="BodyText"/>
      </w:pPr>
      <w:r>
        <w:t xml:space="preserve">+31%</w:t>
      </w:r>
    </w:p>
    <w:p>
      <w:pPr>
        <w:pStyle w:val="BodyText"/>
      </w:pPr>
      <w:r>
        <w:t xml:space="preserve">Auckland Fire Academy (5 new systems)</w:t>
      </w:r>
    </w:p>
    <w:p>
      <w:pPr>
        <w:pStyle w:val="BodyText"/>
      </w:pPr>
      <w:r>
        <w:t xml:space="preserve">Total sales reached $675,000 in Q3 2023—surpassing our regional target by 19%. Notably, the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market contributed 78% of our national revenue for firefighting solutions this quarter. This growth directly supports our mission to empower every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in the region with life-saving technology.</w:t>
      </w:r>
    </w:p>
    <w:bookmarkEnd w:id="22"/>
    <w:bookmarkStart w:id="26" w:name="Xedc7097f46e88d03324e3724e53b6c6615685d1"/>
    <w:p>
      <w:pPr>
        <w:pStyle w:val="Heading2"/>
      </w:pPr>
      <w:r>
        <w:t xml:space="preserve">IV. Strategic Initiatives Driving Success</w:t>
      </w:r>
    </w:p>
    <w:bookmarkStart w:id="23" w:name="a.-auckland-specific-product-adaptation"/>
    <w:p>
      <w:pPr>
        <w:pStyle w:val="Heading3"/>
      </w:pPr>
      <w:r>
        <w:t xml:space="preserve">A. Auckland-Specific Product Adaptation</w:t>
      </w:r>
    </w:p>
    <w:p>
      <w:pPr>
        <w:pStyle w:val="FirstParagraph"/>
      </w:pPr>
      <w:r>
        <w:t xml:space="preserve">We engineered our "Auckland Guardian" PPE line to address coastal humidity and volcanic ash exposure prevalent in the region. Features include saltwater-resistant fabric and enhanced respiratory filters for areas like Tāmaki Makaurau (Auckland's Māori name). This adaptation contributed to a 22% premium price point acceptance among Auckland fire stations.</w:t>
      </w:r>
    </w:p>
    <w:bookmarkEnd w:id="23"/>
    <w:bookmarkStart w:id="24" w:name="X6d20dff1d8f9bdcd246b9ad18c10dcf893967b0"/>
    <w:p>
      <w:pPr>
        <w:pStyle w:val="Heading3"/>
      </w:pPr>
      <w:r>
        <w:t xml:space="preserve">B. Partnership with Local Emergency Services</w:t>
      </w:r>
    </w:p>
    <w:p>
      <w:pPr>
        <w:pStyle w:val="FirstParagraph"/>
      </w:pPr>
      <w:r>
        <w:t xml:space="preserve">Our collaboration with the Auckland Fire and Emergency Service (AFES) resulted in a pilot program deploying AI-powered incident prediction tools. This initiative, featured in the 2023 Auckland Safety Summit, secured contracts for $150k worth of integrated software solutions. As noted by AFES Director Sarah Thompson: "Their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training simulations reduced response time by 18% in our coastal fire drills."</w:t>
      </w:r>
    </w:p>
    <w:bookmarkEnd w:id="24"/>
    <w:bookmarkStart w:id="25" w:name="c.-community-engagement"/>
    <w:p>
      <w:pPr>
        <w:pStyle w:val="Heading3"/>
      </w:pPr>
      <w:r>
        <w:t xml:space="preserve">C. Community Engagement</w:t>
      </w:r>
    </w:p>
    <w:p>
      <w:pPr>
        <w:pStyle w:val="FirstParagraph"/>
      </w:pPr>
      <w:r>
        <w:t xml:space="preserve">In partnership with Auckland Council, we hosted 7 free safety workshops across South Auckland communities. These sessions trained 450 residents on fire prevention, while generating leads for commercial firefighting solutions. This community-focused strategy strengthened our brand reputation as a partner invested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's safety ecosystem.</w:t>
      </w:r>
    </w:p>
    <w:bookmarkEnd w:id="25"/>
    <w:bookmarkEnd w:id="26"/>
    <w:bookmarkStart w:id="27" w:name="v.-challenges-strategic-response"/>
    <w:p>
      <w:pPr>
        <w:pStyle w:val="Heading2"/>
      </w:pPr>
      <w:r>
        <w:t xml:space="preserve">V. Challenges &amp; Strategic Response</w:t>
      </w:r>
    </w:p>
    <w:p>
      <w:pPr>
        <w:pStyle w:val="FirstParagraph"/>
      </w:pPr>
      <w:r>
        <w:t xml:space="preserve">Key obstacles identified in this Sales Report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Delays:</w:t>
      </w:r>
      <w:r>
        <w:t xml:space="preserve"> </w:t>
      </w:r>
      <w:r>
        <w:t xml:space="preserve">Global shortages impacted thermal imaging components. Our solution: Partnered with Auckland-based electronics firm "TechAuckland" to locally assemble 60% of critical parts, reducing lead times by 55%.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Australian suppliers undercut prices in non-Auckland regions. Response: We introduced a "Auckland Resilience Guarantee"—free on-site maintenance for all equipment purchased in the region within 30 days of delivery.</w:t>
      </w:r>
    </w:p>
    <w:p>
      <w:pPr>
        <w:pStyle w:val="FirstParagraph"/>
      </w:pPr>
      <w:r>
        <w:t xml:space="preserve">These measures directly contributed to our 14% higher customer retention rate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compared to national averages.</w:t>
      </w:r>
    </w:p>
    <w:bookmarkEnd w:id="27"/>
    <w:bookmarkStart w:id="28" w:name="Xe4bdb8a4618072418161d64ec1d6acdd1e09fef"/>
    <w:p>
      <w:pPr>
        <w:pStyle w:val="Heading2"/>
      </w:pPr>
      <w:r>
        <w:t xml:space="preserve">VI. Future Outlook: Growth Trajectory for Auckland</w:t>
      </w:r>
    </w:p>
    <w:p>
      <w:pPr>
        <w:pStyle w:val="FirstParagraph"/>
      </w:pPr>
      <w:r>
        <w:t xml:space="preserve">The next 18 months will focus on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Expansion into Emerging Suburbs:</w:t>
      </w:r>
      <w:r>
        <w:t xml:space="preserve"> </w:t>
      </w:r>
      <w:r>
        <w:t xml:space="preserve">Targeting growth in rapidly developing areas like Pukekohe and Albany, where new housing developments require mandatory fire safety compliance. Our Q4 forecast projects 25% revenue growth here.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Training Programs:</w:t>
      </w:r>
      <w:r>
        <w:t xml:space="preserve"> </w:t>
      </w:r>
      <w:r>
        <w:t xml:space="preserve">Launching a "Auckland Firefighter Excellence Program" with Auckland University of Technology (AUT), combining simulation training with Māori cultural safety protocols. This will generate recurring revenue streams via annual certification fees.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Climate Resilience Solutions:</w:t>
      </w:r>
      <w:r>
        <w:t xml:space="preserve"> </w:t>
      </w:r>
      <w:r>
        <w:t xml:space="preserve">Developing wildfire-resistant building materials in partnership with Fire Protection Association New Zealand, directly addressing Auckland's escalating fire risk due to climate change.</w:t>
      </w:r>
    </w:p>
    <w:bookmarkEnd w:id="28"/>
    <w:bookmarkStart w:id="30" w:name="X4f3a28b8ec8f740d0600a6427ed4e1e54888db6"/>
    <w:p>
      <w:pPr>
        <w:pStyle w:val="Heading2"/>
      </w:pPr>
      <w:r>
        <w:t xml:space="preserve">VII. Conclusion: Sustaining Our Commitment to Auckland</w:t>
      </w:r>
    </w:p>
    <w:p>
      <w:pPr>
        <w:pStyle w:val="FirstParagraph"/>
      </w:pPr>
      <w:r>
        <w:t xml:space="preserve">This Sales Report affirms that investing in the unique needs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is not just profitable—it's essential for community safety. Every piece of equipment we supply, every training session delivered, and every partnership forged empowers a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to protect our city's future. As fire chief Paul McEwan stated in the recent Auckland Safety Review: "Their technology has transformed how we respond to emergencies in our most vulnerable neighborhoods."</w:t>
      </w:r>
    </w:p>
    <w:p>
      <w:pPr>
        <w:pStyle w:val="BodyText"/>
      </w:pPr>
      <w:r>
        <w:t xml:space="preserve">We project Q4 2023 sales will exceed $850,000, with Auckland maintaining its status as our top regional market. Our ongoing success hinges on this commitment: ensuring every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has the tools to serve with confidence. As we grow, we remain steadfast in our promise that safety is non-negotiable.</w:t>
      </w:r>
    </w:p>
    <w:p>
      <w:pPr>
        <w:pStyle w:val="BodyText"/>
      </w:pPr>
      <w:r>
        <w:rPr>
          <w:iCs/>
          <w:i/>
        </w:rPr>
        <w:t xml:space="preserve">"In Auckland, where fire can strike anywhere at any time, being equipped isn't optional—it's a promise we make to every community and every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Firefighter</w:t>
      </w:r>
      <w:r>
        <w:rPr>
          <w:iCs/>
          <w:i/>
        </w:rPr>
        <w:t xml:space="preserve">."</w:t>
      </w:r>
    </w:p>
    <w:bookmarkStart w:id="29" w:name="Xa672f7b227a7e1c17c6092530e42902eea29162"/>
    <w:p>
      <w:pPr>
        <w:pStyle w:val="Heading3"/>
      </w:pPr>
      <w:r>
        <w:t xml:space="preserve">End of Sales Report: Firefighting Solutions for New Zealand Auckland</w:t>
      </w:r>
    </w:p>
    <w:p>
      <w:pPr>
        <w:pStyle w:val="FirstParagraph"/>
      </w:pPr>
      <w:r>
        <w:rPr>
          <w:bCs/>
          <w:b/>
        </w:rPr>
        <w:t xml:space="preserve">Total Word Count:</w:t>
      </w:r>
      <w:r>
        <w:t xml:space="preserve"> </w:t>
      </w:r>
      <w:r>
        <w:t xml:space="preserve">852 words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Sales Performance Report - New Zealand Auckland</dc:title>
  <dc:creator/>
  <dc:language>en</dc:language>
  <cp:keywords/>
  <dcterms:created xsi:type="dcterms:W3CDTF">2025-12-11T11:37:23Z</dcterms:created>
  <dcterms:modified xsi:type="dcterms:W3CDTF">2025-12-11T11:37:23Z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