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p>
    <w:bookmarkStart w:id="28" w:name="X4cd54199dbffcf5913e18083029241653a63718"/>
    <w:p>
      <w:pPr>
        <w:pStyle w:val="Heading1"/>
      </w:pPr>
      <w:r>
        <w:t xml:space="preserve">Sales Report: Firefighter Equipment and Services for Nigeria Abuja</w:t>
      </w:r>
    </w:p>
    <w:bookmarkStart w:id="20" w:name="executive-summary"/>
    <w:p>
      <w:pPr>
        <w:pStyle w:val="Heading2"/>
      </w:pPr>
      <w:r>
        <w:t xml:space="preserve">Executive Summary</w:t>
      </w:r>
    </w:p>
    <w:p>
      <w:pPr>
        <w:pStyle w:val="FirstParagraph"/>
      </w:pPr>
      <w:r>
        <w:t xml:space="preserve">This comprehensive Sales Report details the performance of our advanced firefighter equipment and safety solutions across the Nigeria Abuja metropolitan region during Q3 2023. As a leading provider of life-saving firefighting technology, our strategic focus on Abuja's unique urban challenges has yielded significant growth, with a 37% year-over-year increase in sales volume. This report highlights critical market insights, customer satisfaction metrics, and future-oriented strategies to strengthen our position as the premier safety partner for Nigerian emergency services.</w:t>
      </w:r>
    </w:p>
    <w:bookmarkEnd w:id="20"/>
    <w:bookmarkStart w:id="21" w:name="Xa5f4b3cf5e2eb9d12eed992305acf473c2dffd2"/>
    <w:p>
      <w:pPr>
        <w:pStyle w:val="Heading2"/>
      </w:pPr>
      <w:r>
        <w:t xml:space="preserve">Market Context: Nigeria Abuja's Fire Safety Imperatives</w:t>
      </w:r>
    </w:p>
    <w:p>
      <w:pPr>
        <w:pStyle w:val="FirstParagraph"/>
      </w:pPr>
      <w:r>
        <w:t xml:space="preserve">Abuja, Nigeria's capital city with a population exceeding 4 million residents and rapid infrastructure development, faces acute fire safety challenges. The National Emergency Management Agency (NEMA) reports an average of 187 major fire incidents monthly in the Federal Capital Territory (FCT), with commercial districts like Garki and Wuse experiencing disproportionate risks due to aging electrical grids and high-density construction. As the primary provider of specialized firefighter equipment in Nigeria Abuja, our solutions directly address these critical needs. Our advanced thermal imaging cameras, rapid-response fire suppression systems, and protective gear for firefighters have become essential tools for Abuja Fire Brigade units managing increasingly complex urban emergencies.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(Q3)</w:t>
            </w:r>
          </w:p>
        </w:tc>
        <w:tc>
          <w:tcPr/>
          <w:p>
            <w:pPr>
              <w:pStyle w:val="Compact"/>
              <w:jc w:val="left"/>
            </w:pPr>
            <w:r>
              <w:t xml:space="preserve">% YoY Growth</w:t>
            </w:r>
          </w:p>
        </w:tc>
        <w:tc>
          <w:tcPr/>
          <w:p>
            <w:pPr>
              <w:pStyle w:val="Compact"/>
              <w:jc w:val="left"/>
            </w:pPr>
            <w:r>
              <w:t xml:space="preserve">Key Abuja Clients Served</w:t>
            </w:r>
          </w:p>
        </w:tc>
      </w:tr>
      <w:tr>
        <w:tc>
          <w:tcPr/>
          <w:p>
            <w:pPr>
              <w:pStyle w:val="Compact"/>
              <w:jc w:val="left"/>
            </w:pPr>
            <w:r>
              <w:t xml:space="preserve">Thermal Imaging Firefighting Systems</w:t>
            </w:r>
          </w:p>
        </w:tc>
        <w:tc>
          <w:tcPr/>
          <w:p>
            <w:pPr>
              <w:pStyle w:val="Compact"/>
              <w:jc w:val="left"/>
            </w:pPr>
            <w:r>
              <w:t xml:space="preserve">42 units</w:t>
            </w:r>
          </w:p>
        </w:tc>
        <w:tc>
          <w:tcPr/>
          <w:p>
            <w:pPr>
              <w:pStyle w:val="Compact"/>
              <w:jc w:val="left"/>
            </w:pPr>
            <w:r>
              <w:t xml:space="preserve">+52%</w:t>
            </w:r>
          </w:p>
        </w:tc>
        <w:tc>
          <w:tcPr/>
          <w:p>
            <w:pPr>
              <w:pStyle w:val="Compact"/>
              <w:jc w:val="left"/>
            </w:pPr>
            <w:r>
              <w:t xml:space="preserve">Abuja Fire Brigade HQ, Aso Rock Complex Security</w:t>
            </w:r>
          </w:p>
        </w:tc>
      </w:tr>
      <w:tr>
        <w:tc>
          <w:tcPr/>
          <w:p>
            <w:pPr>
              <w:pStyle w:val="Compact"/>
              <w:jc w:val="left"/>
            </w:pPr>
            <w:r>
              <w:t xml:space="preserve">Rapid-Deploy Foam Suppression Units</w:t>
            </w:r>
          </w:p>
        </w:tc>
        <w:tc>
          <w:tcPr/>
          <w:p>
            <w:pPr>
              <w:pStyle w:val="Compact"/>
              <w:jc w:val="left"/>
            </w:pPr>
            <w:r>
              <w:t xml:space="preserve">28 units</w:t>
            </w:r>
          </w:p>
        </w:tc>
        <w:tc>
          <w:tcPr/>
          <w:p>
            <w:pPr>
              <w:pStyle w:val="Compact"/>
              <w:jc w:val="left"/>
            </w:pPr>
            <w:r>
              <w:t xml:space="preserve">+39%</w:t>
            </w:r>
          </w:p>
        </w:tc>
        <w:tc>
          <w:tcPr/>
          <w:p>
            <w:pPr>
              <w:pStyle w:val="Compact"/>
              <w:jc w:val="left"/>
            </w:pPr>
            <w:r>
              <w:t xml:space="preserve">Nnamdi Azikiwe International Airport, Central Business District Hotels</w:t>
            </w:r>
          </w:p>
        </w:tc>
      </w:tr>
      <w:tr>
        <w:tc>
          <w:tcPr/>
          <w:p>
            <w:pPr>
              <w:pStyle w:val="Compact"/>
              <w:jc w:val="left"/>
            </w:pPr>
            <w:r>
              <w:t xml:space="preserve">Personal Protective Equipment (PPE) Kits</w:t>
            </w:r>
          </w:p>
        </w:tc>
        <w:tc>
          <w:tcPr/>
          <w:p>
            <w:pPr>
              <w:pStyle w:val="Compact"/>
              <w:jc w:val="left"/>
            </w:pPr>
            <w:r>
              <w:t xml:space="preserve">1,250 kits</w:t>
            </w:r>
          </w:p>
        </w:tc>
        <w:tc>
          <w:tcPr/>
          <w:p>
            <w:pPr>
              <w:pStyle w:val="Compact"/>
              <w:jc w:val="left"/>
            </w:pPr>
            <w:r>
              <w:t xml:space="preserve">+28%</w:t>
            </w:r>
          </w:p>
        </w:tc>
        <w:tc>
          <w:tcPr/>
          <w:p>
            <w:pPr>
              <w:pStyle w:val="Compact"/>
              <w:jc w:val="left"/>
            </w:pPr>
            <w:r>
              <w:t xml:space="preserve">Military Installations, Abuja University Campus Security</w:t>
            </w:r>
          </w:p>
        </w:tc>
      </w:tr>
      <w:tr>
        <w:tc>
          <w:tcPr/>
          <w:p>
            <w:pPr>
              <w:pStyle w:val="Compact"/>
              <w:jc w:val="left"/>
            </w:pPr>
            <w:r>
              <w:t xml:space="preserve">Smart Fire Alarm Integration Systems</w:t>
            </w:r>
          </w:p>
        </w:tc>
        <w:tc>
          <w:tcPr/>
          <w:p>
            <w:pPr>
              <w:pStyle w:val="Compact"/>
              <w:jc w:val="left"/>
            </w:pPr>
            <w:r>
              <w:t xml:space="preserve">17 installations</w:t>
            </w:r>
          </w:p>
        </w:tc>
        <w:tc>
          <w:tcPr/>
          <w:p>
            <w:pPr>
              <w:pStyle w:val="Compact"/>
              <w:jc w:val="left"/>
            </w:pPr>
            <w:r>
              <w:t xml:space="preserve">+63%</w:t>
            </w:r>
          </w:p>
        </w:tc>
        <w:tc>
          <w:tcPr/>
          <w:p>
            <w:pPr>
              <w:pStyle w:val="Compact"/>
              <w:jc w:val="left"/>
            </w:pPr>
            <w:r>
              <w:t xml:space="preserve">FCT Administration Complex, Abuja Mall Development Project</w:t>
            </w:r>
          </w:p>
        </w:tc>
      </w:tr>
    </w:tbl>
    <w:bookmarkEnd w:id="22"/>
    <w:bookmarkStart w:id="23" w:name="X5a77b9b80c56a3b5177281d42671a668c101007"/>
    <w:p>
      <w:pPr>
        <w:pStyle w:val="Heading2"/>
      </w:pPr>
      <w:r>
        <w:t xml:space="preserve">Key Sales Drivers in Nigeria Abuja Market</w:t>
      </w:r>
    </w:p>
    <w:p>
      <w:pPr>
        <w:pStyle w:val="FirstParagraph"/>
      </w:pPr>
      <w:r>
        <w:t xml:space="preserve">The extraordinary growth in our firefighter equipment sales within Nigeria Abuja can be attributed to three strategic factors:</w:t>
      </w:r>
    </w:p>
    <w:p>
      <w:pPr>
        <w:numPr>
          <w:ilvl w:val="0"/>
          <w:numId w:val="1001"/>
        </w:numPr>
        <w:pStyle w:val="Compact"/>
      </w:pPr>
      <w:r>
        <w:rPr>
          <w:bCs/>
          <w:b/>
        </w:rPr>
        <w:t xml:space="preserve">Government Mandates:</w:t>
      </w:r>
      <w:r>
        <w:t xml:space="preserve"> </w:t>
      </w:r>
      <w:r>
        <w:t xml:space="preserve">The Federal Government's 2023 Fire Safety Modernization Policy (FSP-2023) now requires all new commercial structures exceeding 5,000 sqm to install certified firefighting systems. This regulatory shift directly fueled a 41% surge in municipal contracts for Abuja-based projects.</w:t>
      </w:r>
    </w:p>
    <w:p>
      <w:pPr>
        <w:numPr>
          <w:ilvl w:val="0"/>
          <w:numId w:val="1001"/>
        </w:numPr>
        <w:pStyle w:val="Compact"/>
      </w:pPr>
      <w:r>
        <w:rPr>
          <w:bCs/>
          <w:b/>
        </w:rPr>
        <w:t xml:space="preserve">Emergency Response Efficiency:</w:t>
      </w:r>
      <w:r>
        <w:t xml:space="preserve"> </w:t>
      </w:r>
      <w:r>
        <w:t xml:space="preserve">Abuja Fire Brigade's recent adoption of our AI-powered incident response software has reduced deployment times by 32%. This success story became a powerful sales catalyst, with six new citywide fire stations integrating our technology during Q3.</w:t>
      </w:r>
    </w:p>
    <w:p>
      <w:pPr>
        <w:numPr>
          <w:ilvl w:val="0"/>
          <w:numId w:val="1001"/>
        </w:numPr>
        <w:pStyle w:val="Compact"/>
      </w:pPr>
      <w:r>
        <w:rPr>
          <w:bCs/>
          <w:b/>
        </w:rPr>
        <w:t xml:space="preserve">Crisis Awareness Campaigns:</w:t>
      </w:r>
      <w:r>
        <w:t xml:space="preserve"> </w:t>
      </w:r>
      <w:r>
        <w:t xml:space="preserve">Our partnership with NEMA for the "Abuja Safe City" public education initiative increased firefighter equipment demand among private security firms by 24% as businesses sought certified safety solutions for their premises.</w:t>
      </w:r>
    </w:p>
    <w:bookmarkEnd w:id="23"/>
    <w:bookmarkStart w:id="24" w:name="X98b791a0cb6efa209c63634d4fac1fcd775013d"/>
    <w:p>
      <w:pPr>
        <w:pStyle w:val="Heading2"/>
      </w:pPr>
      <w:r>
        <w:t xml:space="preserve">Customer Satisfaction: Firefighter Endorsements</w:t>
      </w:r>
    </w:p>
    <w:p>
      <w:pPr>
        <w:pStyle w:val="FirstParagraph"/>
      </w:pPr>
      <w:r>
        <w:t xml:space="preserve">Field feedback from Nigeria's frontline firefighters has been overwhelmingly positive. A recent survey of 158 Abuja fire service personnel revealed:</w:t>
      </w:r>
    </w:p>
    <w:p>
      <w:pPr>
        <w:numPr>
          <w:ilvl w:val="0"/>
          <w:numId w:val="1002"/>
        </w:numPr>
        <w:pStyle w:val="Compact"/>
      </w:pPr>
      <w:r>
        <w:rPr>
          <w:bCs/>
          <w:b/>
        </w:rPr>
        <w:t xml:space="preserve">94% satisfaction rate</w:t>
      </w:r>
      <w:r>
        <w:t xml:space="preserve"> </w:t>
      </w:r>
      <w:r>
        <w:t xml:space="preserve">with equipment reliability during high-stress operations (vs. industry average of 79%)</w:t>
      </w:r>
    </w:p>
    <w:p>
      <w:pPr>
        <w:numPr>
          <w:ilvl w:val="0"/>
          <w:numId w:val="1002"/>
        </w:numPr>
        <w:pStyle w:val="Compact"/>
      </w:pPr>
      <w:r>
        <w:rPr>
          <w:bCs/>
          <w:b/>
        </w:rPr>
        <w:t xml:space="preserve">87%</w:t>
      </w:r>
      <w:r>
        <w:t xml:space="preserve"> </w:t>
      </w:r>
      <w:r>
        <w:t xml:space="preserve">reported improved team safety during hazardous material incidents due to our enhanced PPE kits</w:t>
      </w:r>
    </w:p>
    <w:p>
      <w:pPr>
        <w:numPr>
          <w:ilvl w:val="0"/>
          <w:numId w:val="1002"/>
        </w:numPr>
        <w:pStyle w:val="Compact"/>
      </w:pPr>
      <w:r>
        <w:rPr>
          <w:bCs/>
          <w:b/>
        </w:rPr>
        <w:t xml:space="preserve">"The thermal cameras saved lives during the Garki Mall fire" - Captain Adebayo Musa, Abuja Fire Brigade</w:t>
      </w:r>
    </w:p>
    <w:bookmarkEnd w:id="24"/>
    <w:bookmarkStart w:id="25" w:name="challenges-and-mitigation-strategies"/>
    <w:p>
      <w:pPr>
        <w:pStyle w:val="Heading2"/>
      </w:pPr>
      <w:r>
        <w:t xml:space="preserve">Challenges and Mitigation Strategies</w:t>
      </w:r>
    </w:p>
    <w:p>
      <w:pPr>
        <w:pStyle w:val="FirstParagraph"/>
      </w:pPr>
      <w:r>
        <w:t xml:space="preserve">Despite strong growth, our Nigeria Abuja operations encountered specific challenges requiring strategic adaptation:</w:t>
      </w:r>
    </w:p>
    <w:p>
      <w:pPr>
        <w:numPr>
          <w:ilvl w:val="0"/>
          <w:numId w:val="1003"/>
        </w:numPr>
        <w:pStyle w:val="Compact"/>
      </w:pPr>
      <w:r>
        <w:rPr>
          <w:bCs/>
          <w:b/>
        </w:rPr>
        <w:t xml:space="preserve">Logistical Complexities:</w:t>
      </w:r>
      <w:r>
        <w:t xml:space="preserve"> </w:t>
      </w:r>
      <w:r>
        <w:t xml:space="preserve">Abuja's traffic congestion delayed 18% of delivery timelines. Our solution: Established a dedicated warehouse in the Gwagwalada Industrial Zone, reducing on-site delivery times by 65%.</w:t>
      </w:r>
    </w:p>
    <w:p>
      <w:pPr>
        <w:numPr>
          <w:ilvl w:val="0"/>
          <w:numId w:val="1003"/>
        </w:numPr>
        <w:pStyle w:val="Compact"/>
      </w:pPr>
      <w:r>
        <w:rPr>
          <w:bCs/>
          <w:b/>
        </w:rPr>
        <w:t xml:space="preserve">Local Manufacturing Gap:</w:t>
      </w:r>
      <w:r>
        <w:t xml:space="preserve"> </w:t>
      </w:r>
      <w:r>
        <w:t xml:space="preserve">Limited domestic production capacity for specialized firefighter components. Mitigation: Partnered with Abuja's Technology Innovation Hub to co-develop locally manufactured parts, cutting import costs by 28%.</w:t>
      </w:r>
    </w:p>
    <w:p>
      <w:pPr>
        <w:numPr>
          <w:ilvl w:val="0"/>
          <w:numId w:val="1003"/>
        </w:numPr>
        <w:pStyle w:val="Compact"/>
      </w:pPr>
      <w:r>
        <w:rPr>
          <w:bCs/>
          <w:b/>
        </w:rPr>
        <w:t xml:space="preserve">Currency Volatility:</w:t>
      </w:r>
      <w:r>
        <w:t xml:space="preserve"> </w:t>
      </w:r>
      <w:r>
        <w:t xml:space="preserve">Fluctuations impacting imported equipment pricing. Response: Implemented a dynamic pricing model tied to Naira/USD exchange rates for all Abuja contracts.</w:t>
      </w:r>
    </w:p>
    <w:bookmarkEnd w:id="25"/>
    <w:bookmarkStart w:id="26" w:name="X53cfc2e5aa6b461aebeeb9551149aabf812dbef"/>
    <w:p>
      <w:pPr>
        <w:pStyle w:val="Heading2"/>
      </w:pPr>
      <w:r>
        <w:t xml:space="preserve">Future Strategic Focus: Nigeria Abuja Expansion</w:t>
      </w:r>
    </w:p>
    <w:p>
      <w:pPr>
        <w:pStyle w:val="FirstParagraph"/>
      </w:pPr>
      <w:r>
        <w:t xml:space="preserve">Building on Q3 success, our 2024 strategy for the Nigeria Abuja market prioritizes:</w:t>
      </w:r>
    </w:p>
    <w:p>
      <w:pPr>
        <w:numPr>
          <w:ilvl w:val="0"/>
          <w:numId w:val="1004"/>
        </w:numPr>
        <w:pStyle w:val="Compact"/>
      </w:pPr>
      <w:r>
        <w:rPr>
          <w:bCs/>
          <w:b/>
        </w:rPr>
        <w:t xml:space="preserve">First-Mile Fire Response Initiative:</w:t>
      </w:r>
      <w:r>
        <w:t xml:space="preserve"> </w:t>
      </w:r>
      <w:r>
        <w:t xml:space="preserve">Deploying mobile firefighter support units equipped with our rapid-deployment systems across all 15 Abuja LGA areas to reduce initial response times below 8 minutes.</w:t>
      </w:r>
    </w:p>
    <w:p>
      <w:pPr>
        <w:numPr>
          <w:ilvl w:val="0"/>
          <w:numId w:val="1004"/>
        </w:numPr>
        <w:pStyle w:val="Compact"/>
      </w:pPr>
      <w:r>
        <w:rPr>
          <w:bCs/>
          <w:b/>
        </w:rPr>
        <w:t xml:space="preserve">Skill Development Partnerships:</w:t>
      </w:r>
      <w:r>
        <w:t xml:space="preserve"> </w:t>
      </w:r>
      <w:r>
        <w:t xml:space="preserve">Launching the "Abuja Firefighter Academy" with NEMA and University of Abuja to train 500 new personnel annually in advanced equipment operation, creating sustained demand for our products.</w:t>
      </w:r>
    </w:p>
    <w:p>
      <w:pPr>
        <w:numPr>
          <w:ilvl w:val="0"/>
          <w:numId w:val="1004"/>
        </w:numPr>
        <w:pStyle w:val="Compact"/>
      </w:pPr>
      <w:r>
        <w:rPr>
          <w:bCs/>
          <w:b/>
        </w:rPr>
        <w:t xml:space="preserve">Smart City Integration:</w:t>
      </w:r>
      <w:r>
        <w:t xml:space="preserve"> </w:t>
      </w:r>
      <w:r>
        <w:t xml:space="preserve">Developing IoT-enabled firefighting networks connecting all Abuja public buildings to our central monitoring system, projected to generate $1.2M in annual contracts by Q4 2024.</w:t>
      </w:r>
    </w:p>
    <w:bookmarkEnd w:id="26"/>
    <w:bookmarkStart w:id="27" w:name="conclusion-the-critical-path-forward"/>
    <w:p>
      <w:pPr>
        <w:pStyle w:val="Heading2"/>
      </w:pPr>
      <w:r>
        <w:t xml:space="preserve">Conclusion: The Critical Path Forward</w:t>
      </w:r>
    </w:p>
    <w:p>
      <w:pPr>
        <w:pStyle w:val="FirstParagraph"/>
      </w:pPr>
      <w:r>
        <w:t xml:space="preserve">This Sales Report confirms that our firefighter equipment solutions have become indispensable assets for Nigeria Abuja's emergency response infrastructure. With the capital city's fire incident volume projected to increase by 15% annually due to urbanization, our market position is not merely strategic but essential for public safety. The 37% sales growth in Q3 demonstrates that when firefighter technology aligns with local operational realities—as we've achieved in Abuja—sustainable business growth and life-saving impact become inseparable outcomes. As we deepen our partnerships with NEMA, Abuja Fire Brigade, and private sector stakeholders, this report serves as both a performance milestone and a roadmap for becoming the definitive safety partner for Nigeria's most critical urban environment. Our commitment remains unwavering: to empower every firefighter in Nigeria Abuja with equipment that saves lives.</w:t>
      </w:r>
    </w:p>
    <w:p>
      <w:pPr>
        <w:pStyle w:val="BodyText"/>
      </w:pPr>
      <w:r>
        <w:rPr>
          <w:bCs/>
          <w:b/>
        </w:rPr>
        <w:t xml:space="preserve">Prepared For:</w:t>
      </w:r>
      <w:r>
        <w:t xml:space="preserve"> </w:t>
      </w:r>
      <w:r>
        <w:t xml:space="preserve">Executive Management, National Fire Safety Council (Nigeria)</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Nigeria Abuja Market</dc:title>
  <dc:creator/>
  <dc:language>en</dc:language>
  <cp:keywords/>
  <dcterms:created xsi:type="dcterms:W3CDTF">2026-07-23T17:19:32Z</dcterms:created>
  <dcterms:modified xsi:type="dcterms:W3CDTF">2026-07-23T17:19:32Z</dcterms:modified>
</cp:coreProperties>
</file>

<file path=docProps/custom.xml><?xml version="1.0" encoding="utf-8"?>
<Properties xmlns="http://schemas.openxmlformats.org/officeDocument/2006/custom-properties" xmlns:vt="http://schemas.openxmlformats.org/officeDocument/2006/docPropsVTypes"/>
</file>