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6" w:name="X7e3218310b36dfa9db79f9c36dc9da1a304e3eb"/>
    <w:p>
      <w:pPr>
        <w:pStyle w:val="Heading1"/>
      </w:pPr>
      <w:r>
        <w:t xml:space="preserve">Comprehensive Firefighter Equipment Sales Report: Karachi, Pakistan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Fire Safety Council (Pakistan)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firefighting equipment and services across Karachi, Pakistan's largest metropolis. With over 15 million residents and rapidly expanding infrastructure, Karachi demands advanced fire safety solutions. The current quarter demonstrated a 24% year-on-year growth in firefighter equipment sales, driven by heightened awareness following recent urban fires. This document specifically analyzes how our strategic partnerships with municipal fire departments and private security firms have positioned us as the leading supplier for dedicated Firefighter professionals operating in Pakistan Karachi.</w:t>
      </w:r>
    </w:p>
    <w:bookmarkEnd w:id="20"/>
    <w:bookmarkStart w:id="21" w:name="ii.-sales-performance-overview"/>
    <w:p>
      <w:pPr>
        <w:pStyle w:val="Heading2"/>
      </w:pPr>
      <w:r>
        <w:t xml:space="preserve">II. Sales Performance Overview</w:t>
      </w:r>
    </w:p>
    <w:p>
      <w:pPr>
        <w:pStyle w:val="FirstParagraph"/>
      </w:pPr>
      <w:r>
        <w:t xml:space="preserve">Product Category</w:t>
      </w:r>
    </w:p>
    <w:p>
      <w:pPr>
        <w:pStyle w:val="BodyText"/>
      </w:pPr>
      <w:r>
        <w:t xml:space="preserve">Q1 2023 Sales (PKR)</w:t>
      </w:r>
    </w:p>
    <w:p>
      <w:pPr>
        <w:pStyle w:val="BodyText"/>
      </w:pPr>
      <w:r>
        <w:t xml:space="preserve">Q3 2023 Sales (PKR)</w:t>
      </w:r>
    </w:p>
    <w:p>
      <w:pPr>
        <w:pStyle w:val="BodyText"/>
      </w:pPr>
      <w:r>
        <w:t xml:space="preserve">% Growth</w:t>
      </w:r>
    </w:p>
    <w:p>
      <w:pPr>
        <w:pStyle w:val="BodyText"/>
      </w:pPr>
      <w:r>
        <w:t xml:space="preserve">Personal Protective Equipment (PPE)</w:t>
      </w:r>
    </w:p>
    <w:p>
      <w:pPr>
        <w:pStyle w:val="BodyText"/>
      </w:pPr>
      <w:r>
        <w:t xml:space="preserve">₹18.5M</w:t>
      </w:r>
    </w:p>
    <w:p>
      <w:pPr>
        <w:pStyle w:val="BodyText"/>
      </w:pPr>
      <w:r>
        <w:t xml:space="preserve">₹24.7M</w:t>
      </w:r>
    </w:p>
    <w:p>
      <w:pPr>
        <w:pStyle w:val="BodyText"/>
      </w:pPr>
      <w:r>
        <w:t xml:space="preserve">33.5%</w:t>
      </w:r>
    </w:p>
    <w:p>
      <w:pPr>
        <w:pStyle w:val="BodyText"/>
      </w:pPr>
      <w:r>
        <w:t xml:space="preserve">Fire Extinguishers &amp; Suppression Systems</w:t>
      </w:r>
    </w:p>
    <w:p>
      <w:pPr>
        <w:pStyle w:val="BodyText"/>
      </w:pPr>
      <w:r>
        <w:t xml:space="preserve">₹9.2M</w:t>
      </w:r>
    </w:p>
    <w:p>
      <w:pPr>
        <w:pStyle w:val="BodyText"/>
      </w:pPr>
      <w:r>
        <w:t xml:space="preserve">₹14.8M</w:t>
      </w:r>
    </w:p>
    <w:p>
      <w:pPr>
        <w:pStyle w:val="BodyText"/>
      </w:pPr>
      <w:r>
        <w:t xml:space="preserve">60.9%</w:t>
      </w:r>
    </w:p>
    <w:p>
      <w:pPr>
        <w:pStyle w:val="BodyText"/>
      </w:pPr>
      <w:r>
        <w:t xml:space="preserve">Fire Trucks &amp; Mobile Units</w:t>
      </w:r>
    </w:p>
    <w:p>
      <w:pPr>
        <w:pStyle w:val="BodyText"/>
      </w:pPr>
      <w:r>
        <w:t xml:space="preserve">₹75.3M</w:t>
      </w:r>
    </w:p>
    <w:p>
      <w:pPr>
        <w:pStyle w:val="BodyText"/>
      </w:pPr>
      <w:r>
        <w:t xml:space="preserve">₹92.1M</w:t>
      </w:r>
    </w:p>
    <w:p>
      <w:pPr>
        <w:pStyle w:val="BodyText"/>
      </w:pPr>
      <w:r>
        <w:t xml:space="preserve">22.3%</w:t>
      </w:r>
    </w:p>
    <w:p>
      <w:pPr>
        <w:pStyle w:val="BodyText"/>
      </w:pPr>
      <w:r>
        <w:rPr>
          <w:bCs/>
          <w:b/>
        </w:rPr>
        <w:t xml:space="preserve">Total Sales (Pakistan Karachi)</w:t>
      </w:r>
    </w:p>
    <w:p>
      <w:pPr>
        <w:pStyle w:val="BodyText"/>
      </w:pPr>
      <w:r>
        <w:rPr>
          <w:bCs/>
          <w:b/>
        </w:rPr>
        <w:t xml:space="preserve">₹103.0M</w:t>
      </w:r>
    </w:p>
    <w:p>
      <w:pPr>
        <w:pStyle w:val="BodyText"/>
      </w:pPr>
      <w:r>
        <w:rPr>
          <w:bCs/>
          <w:b/>
        </w:rPr>
        <w:t xml:space="preserve">₹131.6M</w:t>
      </w:r>
    </w:p>
    <w:p>
      <w:pPr>
        <w:pStyle w:val="BodyText"/>
      </w:pPr>
      <w:r>
        <w:rPr>
          <w:bCs/>
          <w:b/>
        </w:rPr>
        <w:t xml:space="preserve">27.8%</w:t>
      </w:r>
    </w:p>
    <w:p>
      <w:pPr>
        <w:pStyle w:val="BodyText"/>
      </w:pPr>
      <w:r>
        <w:t xml:space="preserve">The 27.8% growth in Karachi's firefighter equipment market reflects critical infrastructure investments by the Karachi Metropolitan Corporation (KMC) and private enterprises following the 2021 industrial fire incidents. Our sales team reported unprecedented demand for high-heat-resistant gear among Firefighter units responding to monsoon-related electrical fires and chemical plant emergencies across Pakistan Karachi.</w:t>
      </w:r>
    </w:p>
    <w:bookmarkEnd w:id="21"/>
    <w:bookmarkStart w:id="22" w:name="X3b3ac0a86ab407a167c4665e0d8267ac3ae529c"/>
    <w:p>
      <w:pPr>
        <w:pStyle w:val="Heading2"/>
      </w:pPr>
      <w:r>
        <w:t xml:space="preserve">III. Key Product Analysis: Firefighter-Specific Demand</w:t>
      </w:r>
    </w:p>
    <w:p>
      <w:pPr>
        <w:pStyle w:val="FirstParagraph"/>
      </w:pPr>
      <w:r>
        <w:rPr>
          <w:bCs/>
          <w:b/>
        </w:rPr>
        <w:t xml:space="preserve">Personal Protective Equipment (PPE):</w:t>
      </w:r>
      <w:r>
        <w:t xml:space="preserve"> </w:t>
      </w:r>
      <w:r>
        <w:t xml:space="preserve">The surge in PPE sales (33.5%) directly correlates with KMC's mandatory safety upgrade for all Karachi Fire Department personnel. Our latest "Monsoon-Resistant" firefighter suits, featuring moisture-wicking fabric and reflective strips for visibility during heavy rains, captured 68% of the municipal procurement budget. These specialized gear solutions are now standard issue for every firefighter operating in Pakistan Karachi's humid coastal environment.</w:t>
      </w:r>
    </w:p>
    <w:p>
      <w:pPr>
        <w:pStyle w:val="BodyText"/>
      </w:pPr>
      <w:r>
        <w:rPr>
          <w:bCs/>
          <w:b/>
        </w:rPr>
        <w:t xml:space="preserve">Fire Suppression Systems:</w:t>
      </w:r>
      <w:r>
        <w:t xml:space="preserve"> </w:t>
      </w:r>
      <w:r>
        <w:t xml:space="preserve">The 60.9% spike in extinguisher sales was driven by new regulations requiring high-rise commercial buildings (especially in Gulshan-e-Iqbal and Defence Housing Authority) to install automatic suppression systems. Our foam-based systems, designed for Karachi's unique electrical fire risks, secured contracts with 12 major shopping complexes and data centers.</w:t>
      </w:r>
    </w:p>
    <w:p>
      <w:pPr>
        <w:pStyle w:val="BodyText"/>
      </w:pPr>
      <w:r>
        <w:rPr>
          <w:bCs/>
          <w:b/>
        </w:rPr>
        <w:t xml:space="preserve">Mobile Firefighting Units:</w:t>
      </w:r>
      <w:r>
        <w:t xml:space="preserve"> </w:t>
      </w:r>
      <w:r>
        <w:t xml:space="preserve">The purchase of two advanced 40-foot fire trucks by KMC in Q3 (total value: ₹48.5M) represents the largest single transaction in our Karachi market history. These units feature hydraulic ladders for high-rise rescue operations – critical capabilities for urban firefighters navigating Karachi's 50+ story buildings.</w:t>
      </w:r>
    </w:p>
    <w:bookmarkEnd w:id="22"/>
    <w:bookmarkStart w:id="23" w:name="iv.-karachi-specific-market-dynamics"/>
    <w:p>
      <w:pPr>
        <w:pStyle w:val="Heading2"/>
      </w:pPr>
      <w:r>
        <w:t xml:space="preserve">IV. Karachi-Specific Market Dynamics</w:t>
      </w:r>
    </w:p>
    <w:p>
      <w:pPr>
        <w:pStyle w:val="FirstParagraph"/>
      </w:pPr>
      <w:r>
        <w:t xml:space="preserve">Pakistan's rapidly growing population has intensified fire safety challenges in Karachi, where informal settlements (katchi abadis) and industrial zones coexist with commercial hubs. This Sales Report identifies three critical factors shaping firefighter equipment demand:</w:t>
      </w:r>
    </w:p>
    <w:p>
      <w:pPr>
        <w:numPr>
          <w:ilvl w:val="0"/>
          <w:numId w:val="1001"/>
        </w:numPr>
        <w:pStyle w:val="Compact"/>
      </w:pPr>
      <w:r>
        <w:rPr>
          <w:bCs/>
          <w:b/>
        </w:rPr>
        <w:t xml:space="preserve">Monsoon-Induced Fire Risks:</w:t>
      </w:r>
      <w:r>
        <w:t xml:space="preserve"> </w:t>
      </w:r>
      <w:r>
        <w:t xml:space="preserve">Annual flooding causes electrical short circuits in 38% of Karachi's residential fires (Karachi Fire Department Data, 2023). Our waterproofed electrical fire extinguishers now constitute 52% of all handheld equipment sold.</w:t>
      </w:r>
    </w:p>
    <w:p>
      <w:pPr>
        <w:numPr>
          <w:ilvl w:val="0"/>
          <w:numId w:val="1001"/>
        </w:numPr>
        <w:pStyle w:val="Compact"/>
      </w:pPr>
      <w:r>
        <w:rPr>
          <w:bCs/>
          <w:b/>
        </w:rPr>
        <w:t xml:space="preserve">Industrial Expansion:</w:t>
      </w:r>
      <w:r>
        <w:t xml:space="preserve"> </w:t>
      </w:r>
      <w:r>
        <w:t xml:space="preserve">New manufacturing zones in Korangi and SITE have increased chemical fire risks. Specialized dry-chemical suppressants (sold at 41% growth) are now essential for every firefighter responding to industrial emergencies across Pakistan Karachi.</w:t>
      </w:r>
    </w:p>
    <w:p>
      <w:pPr>
        <w:numPr>
          <w:ilvl w:val="0"/>
          <w:numId w:val="1001"/>
        </w:numPr>
        <w:pStyle w:val="Compact"/>
      </w:pPr>
      <w:r>
        <w:rPr>
          <w:bCs/>
          <w:b/>
        </w:rPr>
        <w:t xml:space="preserve">Municipal Safety Mandates:</w:t>
      </w:r>
      <w:r>
        <w:t xml:space="preserve"> </w:t>
      </w:r>
      <w:r>
        <w:t xml:space="preserve">KMC's "Safer Karachi Initiative" requires all new buildings to integrate firefighting infrastructure, creating a sustained pipeline for our products. This initiative directly contributed to 65% of total Q3 sales.</w:t>
      </w:r>
    </w:p>
    <w:bookmarkEnd w:id="23"/>
    <w:bookmarkStart w:id="24" w:name="v.-challenges-strategic-opportunities"/>
    <w:p>
      <w:pPr>
        <w:pStyle w:val="Heading2"/>
      </w:pPr>
      <w:r>
        <w:t xml:space="preserve">V. Challenges &amp; Strategic Opportunities</w:t>
      </w:r>
    </w:p>
    <w:p>
      <w:pPr>
        <w:pStyle w:val="FirstParagraph"/>
      </w:pPr>
      <w:r>
        <w:t xml:space="preserve">Despite growth, critical challenges persist:</w:t>
      </w:r>
    </w:p>
    <w:p>
      <w:pPr>
        <w:numPr>
          <w:ilvl w:val="0"/>
          <w:numId w:val="1002"/>
        </w:numPr>
        <w:pStyle w:val="Compact"/>
      </w:pPr>
      <w:r>
        <w:rPr>
          <w:bCs/>
          <w:b/>
        </w:rPr>
        <w:t xml:space="preserve">Supply Chain Delays:</w:t>
      </w:r>
      <w:r>
        <w:t xml:space="preserve"> </w:t>
      </w:r>
      <w:r>
        <w:t xml:space="preserve">Import restrictions on specialty fire retardant materials caused 17% project delays (Q3). We're now establishing local assembly partnerships in Karachi's Port Qasim Industrial Zone to mitigate this.</w:t>
      </w:r>
    </w:p>
    <w:p>
      <w:pPr>
        <w:numPr>
          <w:ilvl w:val="0"/>
          <w:numId w:val="1002"/>
        </w:numPr>
        <w:pStyle w:val="Compact"/>
      </w:pPr>
      <w:r>
        <w:rPr>
          <w:bCs/>
          <w:b/>
        </w:rPr>
        <w:t xml:space="preserve">Training Gaps:</w:t>
      </w:r>
      <w:r>
        <w:t xml:space="preserve"> </w:t>
      </w:r>
      <w:r>
        <w:t xml:space="preserve">New equipment requires specialized firefighter training. Our partnership with the National Fire Service Academy (Karachi) has trained 217 personnel this year – a key differentiator in securing municipal contracts.</w:t>
      </w:r>
    </w:p>
    <w:p>
      <w:pPr>
        <w:pStyle w:val="FirstParagraph"/>
      </w:pPr>
      <w:r>
        <w:rPr>
          <w:iCs/>
          <w:i/>
        </w:rPr>
        <w:t xml:space="preserve">Strategic Opportunity: The Pakistan Government's "National Fire Safety Act 2023" mandates fire safety certifications for all commercial properties. This creates a massive market for our training modules and compliance solutions, directly benefiting Karachi's Firefighter workforce through enhanced operational readiness.</w:t>
      </w:r>
    </w:p>
    <w:bookmarkEnd w:id="24"/>
    <w:bookmarkStart w:id="25" w:name="Xca8f712a4e5e6a1e2712d9e4110dce4f062e6d7"/>
    <w:p>
      <w:pPr>
        <w:pStyle w:val="Heading2"/>
      </w:pPr>
      <w:r>
        <w:t xml:space="preserve">VI. Conclusion: The Future of Firefighting in Pakistan Karachi</w:t>
      </w:r>
    </w:p>
    <w:p>
      <w:pPr>
        <w:pStyle w:val="FirstParagraph"/>
      </w:pPr>
      <w:r>
        <w:t xml:space="preserve">This Sales Report confirms that Karachi's fire safety market is not merely growing—it's evolving toward technology-driven protection. Our equipment isn't just sold; it's becoming indispensable for the modern firefighter operating in Pakistan Karachi's unique urban landscape. As city planners prioritize fire resilience, our solutions will continue to empower firefighters with tools that address coastal humidity, population density, and industrial hazards.</w:t>
      </w:r>
    </w:p>
    <w:p>
      <w:pPr>
        <w:pStyle w:val="BodyText"/>
      </w:pPr>
      <w:r>
        <w:t xml:space="preserve">The success of this quarter underscores a pivotal truth: When every firefighting professional in Karachi has access to advanced equipment tailored for their environment, community safety transforms from an aspiration into measurable reality. We project 30%+ annual growth through 2024 as KMC accelerates its fire prevention infrastructure rollout across all 18 districts of Pakistan Karachi.</w:t>
      </w:r>
    </w:p>
    <w:p>
      <w:pPr>
        <w:pStyle w:val="BodyText"/>
      </w:pPr>
      <w:r>
        <w:rPr>
          <w:bCs/>
          <w:b/>
        </w:rPr>
        <w:t xml:space="preserve">Recommendation:</w:t>
      </w:r>
      <w:r>
        <w:t xml:space="preserve"> </w:t>
      </w:r>
      <w:r>
        <w:t xml:space="preserve">Allocate additional resources to develop monsoon-resistant fire hose technology – the single most requested innovation from Karachi Fire Department personnel in our recent client surveys. This investment will directly support our mission to equip every firefighter in Pakistan with life-saving tools.</w:t>
      </w:r>
    </w:p>
    <w:p>
      <w:pPr>
        <w:pStyle w:val="BodyText"/>
      </w:pPr>
      <w:r>
        <w:rPr>
          <w:iCs/>
          <w:i/>
        </w:rPr>
        <w:t xml:space="preserve">Prepared by: Strategic Sales Division, National Fire Safety Solutions (Pakistan)</w:t>
      </w:r>
      <w:r>
        <w:br/>
      </w:r>
      <w:r>
        <w:rPr>
          <w:iCs/>
          <w:i/>
        </w:rPr>
        <w:t xml:space="preserve">Contact: sales@nfspk.com | +92 21-3456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Report - Karachi, Pakistan</dc:title>
  <dc:creator/>
  <dc:language>en</dc:language>
  <cp:keywords/>
  <dcterms:created xsi:type="dcterms:W3CDTF">2025-12-11T11:45:20Z</dcterms:created>
  <dcterms:modified xsi:type="dcterms:W3CDTF">2025-12-11T11:45:20Z</dcterms:modified>
</cp:coreProperties>
</file>

<file path=docProps/custom.xml><?xml version="1.0" encoding="utf-8"?>
<Properties xmlns="http://schemas.openxmlformats.org/officeDocument/2006/custom-properties" xmlns:vt="http://schemas.openxmlformats.org/officeDocument/2006/docPropsVTypes"/>
</file>