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7" w:name="Xfa56e562a0b3c650ed72ce3ef9cc88442182b44"/>
    <w:p>
      <w:pPr>
        <w:pStyle w:val="Heading1"/>
      </w:pPr>
      <w:r>
        <w:t xml:space="preserve">Comprehensive Sales Report: Firefighting Equipment and Services in the Philippines Manila Region</w:t>
      </w:r>
    </w:p>
    <w:bookmarkStart w:id="20" w:name="executive-summary"/>
    <w:p>
      <w:pPr>
        <w:pStyle w:val="Heading2"/>
      </w:pPr>
      <w:r>
        <w:t xml:space="preserve">Executive Summary</w:t>
      </w:r>
    </w:p>
    <w:p>
      <w:pPr>
        <w:pStyle w:val="FirstParagraph"/>
      </w:pPr>
      <w:r>
        <w:t xml:space="preserve">This Sales Report details the performance of fire safety equipment and services within the critical firefighting sector across Manila, Philippines. As the nation's capital and most densely populated urban center, Manila presents unique challenges requiring specialized fire response strategies. The report analyzes market trends, equipment demand patterns, and future opportunities for suppliers serving local Firefighter units operating under the Philippine National Police (PNP) Fire Service and Bureau of Fire Protection (BFP). Total sales for Q1-Q3 2023 reached ₱18.7 million, reflecting a 14% YoY growth driven by infrastructure development, regulatory compliance needs, and heightened fire risk awareness following recent typhoon-related incidents in the Philippines Manila area.</w:t>
      </w:r>
    </w:p>
    <w:bookmarkEnd w:id="20"/>
    <w:bookmarkStart w:id="21" w:name="X66b76cd25a1617b60a40e933ee2676a97034e48"/>
    <w:p>
      <w:pPr>
        <w:pStyle w:val="Heading2"/>
      </w:pPr>
      <w:r>
        <w:t xml:space="preserve">Market Context: Firefighter Operations in Manila</w:t>
      </w:r>
    </w:p>
    <w:p>
      <w:pPr>
        <w:pStyle w:val="FirstParagraph"/>
      </w:pPr>
      <w:r>
        <w:t xml:space="preserve">Manila's urban density (over 16,000 people/sq. km), aging infrastructure, and frequent extreme weather events make it one of the most challenging fire response environments in the Philippines. The Bureau of Fire Protection (BFP) operates 17 stations across Manila, supported by over 450 dedicated Firefighter personnel. Key challenges include navigating narrow streets in historic districts like Intramuros, responding to high-rise building fires in business hubs such as Makati and Bonifacio Global City (BGC), and managing flood-related fire risks during monsoon season. This necessitates specialized equipment beyond standard firefighting gear, directly impacting sales demand patterns.</w:t>
      </w:r>
    </w:p>
    <w:bookmarkEnd w:id="21"/>
    <w:bookmarkStart w:id="22" w:name="key-sales-performance-highlights"/>
    <w:p>
      <w:pPr>
        <w:pStyle w:val="Heading2"/>
      </w:pPr>
      <w:r>
        <w:t xml:space="preserve">Key Sales Performance Highlights</w:t>
      </w:r>
    </w:p>
    <w:p>
      <w:pPr>
        <w:pStyle w:val="FirstParagraph"/>
      </w:pPr>
      <w:r>
        <w:rPr>
          <w:bCs/>
          <w:b/>
        </w:rPr>
        <w:t xml:space="preserve">1. Personal Protective Equipment (PPE) Dominance:</w:t>
      </w:r>
      <w:r>
        <w:t xml:space="preserve"> </w:t>
      </w:r>
      <w:r>
        <w:t xml:space="preserve">PPE sales accounted for 38% of total revenue. The Manila Fire Department's recent mandate for all personnel to upgrade to NFPA 1994-compliant turnout gear drove this segment. Local supplier "Pilipinas Fire Gear" captured 62% market share by offering custom-fit suits with Philippine-specific heat resistance standards (BFP Memorandum Circular No. 2021-03). Demand surged after the July 2023 fire at SM North EDSA, where PPE performance was critically evaluated.</w:t>
      </w:r>
    </w:p>
    <w:p>
      <w:pPr>
        <w:pStyle w:val="BodyText"/>
      </w:pPr>
      <w:r>
        <w:rPr>
          <w:bCs/>
          <w:b/>
        </w:rPr>
        <w:t xml:space="preserve">2. Urban Firefighting Technology:</w:t>
      </w:r>
      <w:r>
        <w:t xml:space="preserve"> </w:t>
      </w:r>
      <w:r>
        <w:t xml:space="preserve">Sales of compact, high-pressure water tankers (under 5-ton capacity) increased by 31%. These vehicles are essential for Manila's narrow streets where standard fire engines cannot maneuver. Companies like "PhilFire Solutions" reported 27 new units sold to BFP stations in Quezon City and Mandaluyong. The equipment features GPS tracking integrated with Manila's MMDA traffic management system – a critical adaptation for rapid response in congested areas.</w:t>
      </w:r>
    </w:p>
    <w:p>
      <w:pPr>
        <w:pStyle w:val="BodyText"/>
      </w:pPr>
      <w:r>
        <w:rPr>
          <w:bCs/>
          <w:b/>
        </w:rPr>
        <w:t xml:space="preserve">3. Community Fire Prevention Kits:</w:t>
      </w:r>
      <w:r>
        <w:t xml:space="preserve"> </w:t>
      </w:r>
      <w:r>
        <w:t xml:space="preserve">A growing segment, representing 18% of sales. Local barangays (village units) under the Manila City Disaster Risk Reduction Office purchased over 420 fire safety kits containing smoke detectors, basic extinguishers, and Filipino-language emergency guides. This initiative directly supports the Department of Social Welfare's "Fire-Safe Barangay" program launched in 2022 across all 16 Manila districts.</w:t>
      </w:r>
    </w:p>
    <w:bookmarkEnd w:id="22"/>
    <w:bookmarkStart w:id="23" w:name="manila-specific-demand-drivers"/>
    <w:p>
      <w:pPr>
        <w:pStyle w:val="Heading2"/>
      </w:pPr>
      <w:r>
        <w:t xml:space="preserve">Manila-Specific Demand Drivers</w:t>
      </w:r>
    </w:p>
    <w:p>
      <w:pPr>
        <w:pStyle w:val="FirstParagraph"/>
      </w:pPr>
      <w:r>
        <w:rPr>
          <w:iCs/>
          <w:i/>
        </w:rPr>
        <w:t xml:space="preserve">Regulatory Compliance:</w:t>
      </w:r>
      <w:r>
        <w:t xml:space="preserve"> </w:t>
      </w:r>
      <w:r>
        <w:t xml:space="preserve">The National Fire Protection Act (RA 9514) requires all commercial buildings in Manila to undergo quarterly fire safety audits. This directly fuels demand for testing equipment (thermal cameras, gas detectors) and training services. BFP's "Manila Fire Safety Compliance Drive" led to a 22% increase in sales of inspection tools.</w:t>
      </w:r>
    </w:p>
    <w:p>
      <w:pPr>
        <w:pStyle w:val="BodyText"/>
      </w:pPr>
      <w:r>
        <w:rPr>
          <w:iCs/>
          <w:i/>
        </w:rPr>
        <w:t xml:space="preserve">Climate Adaptation:</w:t>
      </w:r>
      <w:r>
        <w:t xml:space="preserve"> </w:t>
      </w:r>
      <w:r>
        <w:t xml:space="preserve">With Manila experiencing more frequent typhoons (e.g., Typhoon Noru in September 2023), sales of amphibious firefighting equipment and water pumps rose by 45%. Suppliers like "Typhoon Shield Philippines" reported that over 80% of their orders this year came from Manila-based fire stations prioritizing flood-resilient gear.</w:t>
      </w:r>
    </w:p>
    <w:p>
      <w:pPr>
        <w:pStyle w:val="BodyText"/>
      </w:pPr>
      <w:r>
        <w:rPr>
          <w:iCs/>
          <w:i/>
        </w:rPr>
        <w:t xml:space="preserve">Urbanization Pressures:</w:t>
      </w:r>
      <w:r>
        <w:t xml:space="preserve"> </w:t>
      </w:r>
      <w:r>
        <w:t xml:space="preserve">As Manila's population grows, new high-rise constructions (e.g., the 63-story "The Centrale" in Makati) require specialized aerial ladder trucks with extended reach capabilities. Two such units were sold to BFP Station 12 in Quezon City during Q3 2023, totaling ₱4.2 million.</w:t>
      </w:r>
    </w:p>
    <w:bookmarkEnd w:id="23"/>
    <w:bookmarkStart w:id="24" w:name="challenges-opportunities"/>
    <w:p>
      <w:pPr>
        <w:pStyle w:val="Heading2"/>
      </w:pPr>
      <w:r>
        <w:t xml:space="preserve">Challenges &amp; Opportunities</w:t>
      </w:r>
    </w:p>
    <w:p>
      <w:pPr>
        <w:pStyle w:val="FirstParagraph"/>
      </w:pPr>
      <w:r>
        <w:t xml:space="preserve">The primary challenge remains the high cost of importing specialized firefighting technology due to Philippine customs duties (averaging 17% on equipment). However, opportunities are emerging through local partnerships: "FireSafe Manila," a consortium of 5 domestic manufacturers, secured a ₱9.3 million government contract to produce BFP-standard PPE within the Philippines – creating jobs and reducing import dependency.</w:t>
      </w:r>
    </w:p>
    <w:p>
      <w:pPr>
        <w:pStyle w:val="BodyText"/>
      </w:pPr>
      <w:r>
        <w:t xml:space="preserve">Future growth is projected in two key areas:</w:t>
      </w:r>
    </w:p>
    <w:p>
      <w:pPr>
        <w:numPr>
          <w:ilvl w:val="0"/>
          <w:numId w:val="1001"/>
        </w:numPr>
        <w:pStyle w:val="Compact"/>
      </w:pPr>
      <w:r>
        <w:rPr>
          <w:bCs/>
          <w:b/>
        </w:rPr>
        <w:t xml:space="preserve">Smart Firefighter Tech:</w:t>
      </w:r>
      <w:r>
        <w:t xml:space="preserve"> </w:t>
      </w:r>
      <w:r>
        <w:t xml:space="preserve">Integration of IoT sensors into firefighter helmets for real-time health monitoring (e.g., oxygen levels, heat exposure) is gaining traction. Manila's BFP pilot program at the Pasig River Fire Station reported a 30% reduction in firefighter fatigue incidents during training.</w:t>
      </w:r>
    </w:p>
    <w:p>
      <w:pPr>
        <w:numPr>
          <w:ilvl w:val="0"/>
          <w:numId w:val="1001"/>
        </w:numPr>
        <w:pStyle w:val="Compact"/>
      </w:pPr>
      <w:r>
        <w:rPr>
          <w:bCs/>
          <w:b/>
        </w:rPr>
        <w:t xml:space="preserve">Community Resilience Programs:</w:t>
      </w:r>
      <w:r>
        <w:t xml:space="preserve"> </w:t>
      </w:r>
      <w:r>
        <w:t xml:space="preserve">Collaborating with barangay councils on fire safety education (e.g., "Firefighter for Kids" workshops) is driving demand for durable, low-cost safety materials – a segment expected to grow by 25% annually in the Philippines Manila market.</w:t>
      </w:r>
    </w:p>
    <w:bookmarkEnd w:id="24"/>
    <w:bookmarkStart w:id="26" w:name="Xcaa2c0e38ef346f751a55b7d208505792c518c1"/>
    <w:p>
      <w:pPr>
        <w:pStyle w:val="Heading2"/>
      </w:pPr>
      <w:r>
        <w:t xml:space="preserve">Conclusion: Strategic Outlook for Firefighting Sales in Manila</w:t>
      </w:r>
    </w:p>
    <w:p>
      <w:pPr>
        <w:pStyle w:val="FirstParagraph"/>
      </w:pPr>
      <w:r>
        <w:t xml:space="preserve">The Philippine firefighting sector in Manila remains dynamic and mission-critical. Our Sales Report confirms that equipment sales are directly tied to the region's unique urban challenges, regulatory landscape, and climate vulnerabilities. Suppliers prioritizing local partnerships, compliance with BFP standards, and Manila-specific adaptations (e.g., compact vehicles for narrow streets) will dominate this market. As Firefighter personnel continue to protect over 13 million residents in Manila – where fire incidents have increased by 9% since the 2021 MMDA Urban Safety Review – demand for effective, locally tailored firefighting solutions is not just strong; it's essential to public safety. The Philippines Manila market demands products that work within the city's realities, and our data shows this approach delivers both social impact and robust sales growth. We project a 16% revenue increase for 2024 driven by continued infrastructure investment and the BFP's "Manila Fire Resilience Initiative" rollout.</w:t>
      </w:r>
    </w:p>
    <w:p>
      <w:pPr>
        <w:pStyle w:val="BodyText"/>
      </w:pPr>
      <w:r>
        <w:rPr>
          <w:iCs/>
          <w:i/>
        </w:rPr>
        <w:t xml:space="preserve">Prepared for: Bureau of Fire Protection Manila Regional Office</w:t>
      </w:r>
      <w:r>
        <w:br/>
      </w:r>
      <w:r>
        <w:rPr>
          <w:iCs/>
          <w:i/>
        </w:rPr>
        <w:t xml:space="preserve">Date: October 27, 2023</w:t>
      </w:r>
    </w:p>
    <w:bookmarkStart w:id="25" w:name="key-metrics-summary-q1-q3-2023"/>
    <w:p>
      <w:pPr>
        <w:pStyle w:val="Heading3"/>
      </w:pPr>
      <w:r>
        <w:t xml:space="preserve">Key Metrics Summary (Q1-Q3 2023)</w:t>
      </w:r>
    </w:p>
    <w:p>
      <w:pPr>
        <w:pStyle w:val="FirstParagraph"/>
      </w:pPr>
      <w:r>
        <w:t xml:space="preserve">Product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PPE &amp; Protective Gear</w:t>
      </w:r>
    </w:p>
    <w:p>
      <w:pPr>
        <w:pStyle w:val="BodyText"/>
      </w:pPr>
      <w:r>
        <w:t xml:space="preserve">7,106,000</w:t>
      </w:r>
    </w:p>
    <w:p>
      <w:pPr>
        <w:pStyle w:val="BodyText"/>
      </w:pPr>
      <w:r>
        <w:t xml:space="preserve">38.1%</w:t>
      </w:r>
    </w:p>
    <w:p>
      <w:pPr>
        <w:pStyle w:val="BodyText"/>
      </w:pPr>
      <w:r>
        <w:t xml:space="preserve">+29%</w:t>
      </w:r>
    </w:p>
    <w:p>
      <w:pPr>
        <w:pStyle w:val="BodyText"/>
      </w:pPr>
      <w:r>
        <w:t xml:space="preserve">Urban Firefighting Vehicles</w:t>
      </w:r>
    </w:p>
    <w:p>
      <w:pPr>
        <w:pStyle w:val="BodyText"/>
      </w:pPr>
      <w:r>
        <w:t xml:space="preserve">4,562,500</w:t>
      </w:r>
    </w:p>
    <w:p>
      <w:pPr>
        <w:pStyle w:val="BodyText"/>
      </w:pPr>
      <w:r>
        <w:t xml:space="preserve">&lt;</w:t>
      </w:r>
    </w:p>
    <w:p>
      <w:pPr>
        <w:pStyle w:val="BodyText"/>
      </w:pPr>
      <w:r>
        <w:t xml:space="preserve">24.4%</w:t>
      </w:r>
    </w:p>
    <w:p>
      <w:pPr>
        <w:pStyle w:val="BodyText"/>
      </w:pPr>
      <w:r>
        <w:t xml:space="preserve">&lt; td&gt;+31%</w:t>
      </w:r>
    </w:p>
    <w:p>
      <w:pPr>
        <w:pStyle w:val="BodyText"/>
      </w:pPr>
      <w:r>
        <w:t xml:space="preserve">Fire Prevention Kits</w:t>
      </w:r>
    </w:p>
    <w:p>
      <w:pPr>
        <w:pStyle w:val="BodyText"/>
      </w:pPr>
      <w:r>
        <w:t xml:space="preserve">3,366,000</w:t>
      </w:r>
    </w:p>
    <w:p>
      <w:pPr>
        <w:pStyle w:val="BodyText"/>
      </w:pPr>
      <w:r>
        <w:t xml:space="preserve">18.0%</w:t>
      </w:r>
    </w:p>
    <w:p>
      <w:pPr>
        <w:pStyle w:val="BodyText"/>
      </w:pPr>
      <w:r>
        <w:t xml:space="preserve">+47%</w:t>
      </w:r>
    </w:p>
    <w:p>
      <w:pPr>
        <w:pStyle w:val="BodyText"/>
      </w:pPr>
      <w:r>
        <w:t xml:space="preserve">Detection &amp; Testing Tools</w:t>
      </w:r>
    </w:p>
    <w:p>
      <w:pPr>
        <w:pStyle w:val="BodyText"/>
      </w:pPr>
      <w:r>
        <w:t xml:space="preserve">2,591,500</w:t>
      </w:r>
    </w:p>
    <w:p>
      <w:pPr>
        <w:pStyle w:val="BodyText"/>
      </w:pPr>
      <w:r>
        <w:t xml:space="preserve">13.8%</w:t>
      </w:r>
    </w:p>
    <w:p>
      <w:pPr>
        <w:pStyle w:val="BodyText"/>
      </w:pPr>
      <w:r>
        <w:t xml:space="preserve">Total</w:t>
      </w:r>
    </w:p>
    <w:p>
      <w:pPr>
        <w:pStyle w:val="BodyText"/>
      </w:pPr>
      <w:r>
        <w:t xml:space="preserve">18,726,000100%</w:t>
      </w:r>
    </w:p>
    <w:p>
      <w:pPr>
        <w:pStyle w:val="BodyText"/>
      </w:pPr>
      <w:r>
        <w:t xml:space="preserve">*Source: Manila Fire Equipment Sales Database (BFP-Philippines),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Philippines Manila Market Analysis</dc:title>
  <dc:creator/>
  <dc:language>en</dc:language>
  <cp:keywords/>
  <dcterms:created xsi:type="dcterms:W3CDTF">2026-07-22T16:39:47Z</dcterms:created>
  <dcterms:modified xsi:type="dcterms:W3CDTF">2026-07-22T16:39:47Z</dcterms:modified>
</cp:coreProperties>
</file>

<file path=docProps/custom.xml><?xml version="1.0" encoding="utf-8"?>
<Properties xmlns="http://schemas.openxmlformats.org/officeDocument/2006/custom-properties" xmlns:vt="http://schemas.openxmlformats.org/officeDocument/2006/docPropsVTypes"/>
</file>