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7" w:name="X3238d6271d83d6d6f49f8e53d7d76052e1c9619"/>
    <w:p>
      <w:pPr>
        <w:pStyle w:val="Heading1"/>
      </w:pPr>
      <w:r>
        <w:t xml:space="preserve">Sales Report: Firefighting Equipment and Services in Russia Saint Petersburg Market</w:t>
      </w:r>
    </w:p>
    <w:bookmarkStart w:id="20" w:name="X48550461c9a781e9bb09391d069fea1c0e27bea"/>
    <w:p>
      <w:pPr>
        <w:pStyle w:val="Heading2"/>
      </w:pPr>
      <w:r>
        <w:t xml:space="preserve">Introduction: Protecting the Pearl of the North</w:t>
      </w:r>
    </w:p>
    <w:p>
      <w:pPr>
        <w:pStyle w:val="FirstParagraph"/>
      </w:pPr>
      <w:r>
        <w:t xml:space="preserve">This comprehensive Sales Report details the performance of advanced firefighting solutions within Russia's Saint Petersburg region, a critical market for our global fire safety operations. As one of Russia's most significant economic and cultural hubs, Saint Petersburg demands specialized firefighting capabilities due to its historic architecture, dense urban infrastructure, and unique climate challenges. This report demonstrates how our firefighter equipment portfolio has achieved remarkable adoption among the Saint Petersburg Fire Department (SPFD), contributing directly to enhanced emergency response capacities across the city. With over 50% of Russia's industrial output concentrated in this region, our solutions have become indispensable for protecting both citizens and critical infrastructure.</w:t>
      </w:r>
    </w:p>
    <w:bookmarkEnd w:id="20"/>
    <w:bookmarkStart w:id="21" w:name="X0b0fa242ca264b1d69abed3e4c10473fde5db1e"/>
    <w:p>
      <w:pPr>
        <w:pStyle w:val="Heading2"/>
      </w:pPr>
      <w:r>
        <w:t xml:space="preserve">Market Analysis: The Saint Petersburg Imperative</w:t>
      </w:r>
    </w:p>
    <w:p>
      <w:pPr>
        <w:pStyle w:val="FirstParagraph"/>
      </w:pPr>
      <w:r>
        <w:t xml:space="preserve">Russia Saint Petersburg presents a unique firefighting landscape characterized by aging Soviet-era buildings, world heritage sites like the Hermitage Museum complex, and rapidly developing waterfront districts. The Saint Petersburg Fire Department faces unprecedented challenges including sub-zero winter temperatures (-30°C), high humidity from the Neva River delta, and complex access to 18th-century architectural structures. Our Sales Report confirms a 42% year-on-year increase in demand for climate-adapted firefighting equipment specifically tailored to these conditions. The SPFD has prioritized modernization under Russia's National Fire Safety Strategy, creating a $28 million procurement opportunity that our company secured 37% of through specialized firefighter gear.</w:t>
      </w:r>
    </w:p>
    <w:bookmarkEnd w:id="21"/>
    <w:bookmarkStart w:id="22" w:name="X4f4ce096e5a5962b86fa9490a928bb673b14423"/>
    <w:p>
      <w:pPr>
        <w:pStyle w:val="Heading2"/>
      </w:pPr>
      <w:r>
        <w:t xml:space="preserve">Performance Metrics: Saint Petersburg Sales Success</w:t>
      </w:r>
    </w:p>
    <w:p>
      <w:pPr>
        <w:pStyle w:val="FirstParagraph"/>
      </w:pPr>
      <w:r>
        <w:t xml:space="preserve">This fiscal year saw our Saint Petersburg division achieve unprecedented sales results. We delivered:</w:t>
      </w:r>
    </w:p>
    <w:p>
      <w:pPr>
        <w:numPr>
          <w:ilvl w:val="0"/>
          <w:numId w:val="1001"/>
        </w:numPr>
        <w:pStyle w:val="Compact"/>
      </w:pPr>
      <w:r>
        <w:rPr>
          <w:bCs/>
          <w:b/>
        </w:rPr>
        <w:t xml:space="preserve">1,240 advanced thermal imaging cameras</w:t>
      </w:r>
      <w:r>
        <w:t xml:space="preserve"> </w:t>
      </w:r>
      <w:r>
        <w:t xml:space="preserve">with -30°C operational capability, deployed across 9 SPFD stations</w:t>
      </w:r>
    </w:p>
    <w:p>
      <w:pPr>
        <w:numPr>
          <w:ilvl w:val="0"/>
          <w:numId w:val="1001"/>
        </w:numPr>
        <w:pStyle w:val="Compact"/>
      </w:pPr>
      <w:r>
        <w:rPr>
          <w:bCs/>
          <w:b/>
        </w:rPr>
        <w:t xml:space="preserve">78 customized firefighting suits</w:t>
      </w:r>
      <w:r>
        <w:t xml:space="preserve"> </w:t>
      </w:r>
      <w:r>
        <w:t xml:space="preserve">meeting GOST R 51693-2020 Russian standards, adopted by all historical district units</w:t>
      </w:r>
    </w:p>
    <w:p>
      <w:pPr>
        <w:numPr>
          <w:ilvl w:val="0"/>
          <w:numId w:val="1001"/>
        </w:numPr>
        <w:pStyle w:val="Compact"/>
      </w:pPr>
      <w:r>
        <w:rPr>
          <w:bCs/>
          <w:b/>
        </w:rPr>
        <w:t xml:space="preserve">45 mobile fire suppression systems</w:t>
      </w:r>
      <w:r>
        <w:t xml:space="preserve"> </w:t>
      </w:r>
      <w:r>
        <w:t xml:space="preserve">for riverfront and industrial zones, reducing response times by 38%</w:t>
      </w:r>
    </w:p>
    <w:p>
      <w:pPr>
        <w:numPr>
          <w:ilvl w:val="0"/>
          <w:numId w:val="1001"/>
        </w:numPr>
        <w:pStyle w:val="Compact"/>
      </w:pPr>
      <w:r>
        <w:rPr>
          <w:bCs/>
          <w:b/>
        </w:rPr>
        <w:t xml:space="preserve">Training programs for 1,127 firefighters</w:t>
      </w:r>
      <w:r>
        <w:t xml:space="preserve">, covering cold-weather emergency protocols and heritage site firefighting techniques</w:t>
      </w:r>
    </w:p>
    <w:p>
      <w:pPr>
        <w:pStyle w:val="FirstParagraph"/>
      </w:pPr>
      <w:r>
        <w:t xml:space="preserve">The Saint Petersburg market generated $14.7 million in revenue, representing 22% of our Russia-wide sales. Notably, our "Arctic Shield" firefighter suit line achieved 98% customer retention among SPFD units due to its superior performance in sub-zero conditions—critical for maintaining equipment reliability during Saint Petersburg's harsh winters when fire incidents increase by 27% compared to milder months.</w:t>
      </w:r>
    </w:p>
    <w:bookmarkEnd w:id="22"/>
    <w:bookmarkStart w:id="23" w:name="X16449e344aeea3004f597026d1e0e4f4586b750"/>
    <w:p>
      <w:pPr>
        <w:pStyle w:val="Heading2"/>
      </w:pPr>
      <w:r>
        <w:t xml:space="preserve">Product Innovation: Tailored for Russia Saint Petersburg</w:t>
      </w:r>
    </w:p>
    <w:p>
      <w:pPr>
        <w:pStyle w:val="FirstParagraph"/>
      </w:pPr>
      <w:r>
        <w:t xml:space="preserve">Our success stems from products engineered specifically for the unique demands of a Russian city like Saint Petersburg. Unlike generic firefighting equipment, our solutions address:</w:t>
      </w:r>
    </w:p>
    <w:p>
      <w:pPr>
        <w:numPr>
          <w:ilvl w:val="0"/>
          <w:numId w:val="1002"/>
        </w:numPr>
        <w:pStyle w:val="Compact"/>
      </w:pPr>
      <w:r>
        <w:rPr>
          <w:bCs/>
          <w:b/>
        </w:rPr>
        <w:t xml:space="preserve">Extreme Temperature Resilience</w:t>
      </w:r>
      <w:r>
        <w:t xml:space="preserve">: All gear undergoes -35°C testing, ensuring firefighter mobility during Saint Petersburg's 120-day winter season when conventional suits freeze at -20°C.</w:t>
      </w:r>
    </w:p>
    <w:p>
      <w:pPr>
        <w:numPr>
          <w:ilvl w:val="0"/>
          <w:numId w:val="1002"/>
        </w:numPr>
        <w:pStyle w:val="Compact"/>
      </w:pPr>
      <w:r>
        <w:rPr>
          <w:bCs/>
          <w:b/>
        </w:rPr>
        <w:t xml:space="preserve">Heritage Site Compatibility</w:t>
      </w:r>
      <w:r>
        <w:t xml:space="preserve">: Specialized low-impact extinguishers prevent damage to UNESCO-listed buildings during fire suppression operations.</w:t>
      </w:r>
    </w:p>
    <w:p>
      <w:pPr>
        <w:numPr>
          <w:ilvl w:val="0"/>
          <w:numId w:val="1002"/>
        </w:numPr>
        <w:pStyle w:val="Compact"/>
      </w:pPr>
      <w:r>
        <w:rPr>
          <w:bCs/>
          <w:b/>
        </w:rPr>
        <w:t xml:space="preserve">Riverine Environment Adaptation</w:t>
      </w:r>
      <w:r>
        <w:t xml:space="preserve">: Waterproofing for Neva River flood zones and saltwater corrosion resistance for maritime districts.</w:t>
      </w:r>
    </w:p>
    <w:p>
      <w:pPr>
        <w:numPr>
          <w:ilvl w:val="0"/>
          <w:numId w:val="1002"/>
        </w:numPr>
        <w:pStyle w:val="Compact"/>
      </w:pPr>
      <w:r>
        <w:rPr>
          <w:bCs/>
          <w:b/>
        </w:rPr>
        <w:t xml:space="preserve">Russian Language Integration</w:t>
      </w:r>
      <w:r>
        <w:t xml:space="preserve">: All control interfaces and training materials are fully localized, eliminating language barriers during emergency responses.</w:t>
      </w:r>
    </w:p>
    <w:p>
      <w:pPr>
        <w:pStyle w:val="FirstParagraph"/>
      </w:pPr>
      <w:r>
        <w:t xml:space="preserve">These innovations directly supported the SPFD's new "Winter Fire Safety Initiative," a citywide program launched in partnership with our company to address seasonal fire risks. The initiative reduced fire-related property damage by 31% across Saint Petersburg's historic districts in its first year.</w:t>
      </w:r>
    </w:p>
    <w:bookmarkEnd w:id="23"/>
    <w:bookmarkStart w:id="24" w:name="X005f1cb9ceb3d5e90dbcc4d0450c752a861ae1d"/>
    <w:p>
      <w:pPr>
        <w:pStyle w:val="Heading2"/>
      </w:pPr>
      <w:r>
        <w:t xml:space="preserve">Strategic Partnerships: Deepening Our Saint Petersburg Presence</w:t>
      </w:r>
    </w:p>
    <w:p>
      <w:pPr>
        <w:pStyle w:val="FirstParagraph"/>
      </w:pPr>
      <w:r>
        <w:t xml:space="preserve">Our Sales Report highlights the strategic partnership forged with the Saint Petersburg Emergency Situations Department (EMERCOM). This collaboration resulted in:</w:t>
      </w:r>
    </w:p>
    <w:p>
      <w:pPr>
        <w:numPr>
          <w:ilvl w:val="0"/>
          <w:numId w:val="1003"/>
        </w:numPr>
        <w:pStyle w:val="Compact"/>
      </w:pPr>
      <w:r>
        <w:t xml:space="preserve">A dedicated 24/7 technical support center in Petrogradsky district staffed by Russian-speaking firefighter technicians</w:t>
      </w:r>
    </w:p>
    <w:p>
      <w:pPr>
        <w:numPr>
          <w:ilvl w:val="0"/>
          <w:numId w:val="1003"/>
        </w:numPr>
        <w:pStyle w:val="Compact"/>
      </w:pPr>
      <w:r>
        <w:t xml:space="preserve">Customized equipment maintenance protocols for SPFD's fleet of 180 fire engines operating across the city's 3.5 million residents</w:t>
      </w:r>
    </w:p>
    <w:p>
      <w:pPr>
        <w:numPr>
          <w:ilvl w:val="0"/>
          <w:numId w:val="1003"/>
        </w:numPr>
        <w:pStyle w:val="Compact"/>
      </w:pPr>
      <w:r>
        <w:t xml:space="preserve">Joint development of a "Saint Petersburg Fire Risk Index" algorithm integrated into our equipment monitoring systems</w:t>
      </w:r>
    </w:p>
    <w:p>
      <w:pPr>
        <w:pStyle w:val="FirstParagraph"/>
      </w:pPr>
      <w:r>
        <w:t xml:space="preserve">This partnership has been instrumental in overcoming initial resistance to new technology within Russia's traditionally conservative fire services. The SPFD now actively recommends our equipment during international training exchanges, significantly enhancing our brand credibility across Russia.</w:t>
      </w:r>
    </w:p>
    <w:bookmarkEnd w:id="24"/>
    <w:bookmarkStart w:id="25" w:name="X9031852bc628514bb936a9e702379899741af60"/>
    <w:p>
      <w:pPr>
        <w:pStyle w:val="Heading2"/>
      </w:pPr>
      <w:r>
        <w:t xml:space="preserve">Challenges and Future Opportunities in Russia Saint Petersburg</w:t>
      </w:r>
    </w:p>
    <w:p>
      <w:pPr>
        <w:pStyle w:val="FirstParagraph"/>
      </w:pPr>
      <w:r>
        <w:t xml:space="preserve">Despite strong performance, challenges persist in the Saint Petersburg market:</w:t>
      </w:r>
    </w:p>
    <w:p>
      <w:pPr>
        <w:numPr>
          <w:ilvl w:val="0"/>
          <w:numId w:val="1004"/>
        </w:numPr>
        <w:pStyle w:val="Compact"/>
      </w:pPr>
      <w:r>
        <w:rPr>
          <w:bCs/>
          <w:b/>
        </w:rPr>
        <w:t xml:space="preserve">Budget Constraints</w:t>
      </w:r>
      <w:r>
        <w:t xml:space="preserve">: Municipal funding cycles create procurement delays during winter months when equipment demand peaks.</w:t>
      </w:r>
    </w:p>
    <w:p>
      <w:pPr>
        <w:numPr>
          <w:ilvl w:val="0"/>
          <w:numId w:val="1004"/>
        </w:numPr>
        <w:pStyle w:val="Compact"/>
      </w:pPr>
      <w:r>
        <w:rPr>
          <w:bCs/>
          <w:b/>
        </w:rPr>
        <w:t xml:space="preserve">Infrastructure Complexity</w:t>
      </w:r>
      <w:r>
        <w:t xml:space="preserve">: Navigating historical site regulations requires specialized compliance expertise unique to Russia Saint Petersburg.</w:t>
      </w:r>
    </w:p>
    <w:p>
      <w:pPr>
        <w:numPr>
          <w:ilvl w:val="0"/>
          <w:numId w:val="1004"/>
        </w:numPr>
        <w:pStyle w:val="Compact"/>
      </w:pPr>
      <w:r>
        <w:rPr>
          <w:bCs/>
          <w:b/>
        </w:rPr>
        <w:t xml:space="preserve">Competitive Pressure</w:t>
      </w:r>
      <w:r>
        <w:t xml:space="preserve">: Local Russian manufacturers are increasing market share through state subsidies.</w:t>
      </w:r>
    </w:p>
    <w:p>
      <w:pPr>
        <w:pStyle w:val="FirstParagraph"/>
      </w:pPr>
      <w:r>
        <w:t xml:space="preserve">However, emerging opportunities present substantial growth potential:</w:t>
      </w:r>
    </w:p>
    <w:p>
      <w:pPr>
        <w:numPr>
          <w:ilvl w:val="0"/>
          <w:numId w:val="1005"/>
        </w:numPr>
        <w:pStyle w:val="Compact"/>
      </w:pPr>
      <w:r>
        <w:rPr>
          <w:bCs/>
          <w:b/>
        </w:rPr>
        <w:t xml:space="preserve">Russia's 2030 Fire Safety Modernization Plan</w:t>
      </w:r>
      <w:r>
        <w:t xml:space="preserve">: Allocating $85 billion for emergency services across key cities including Saint Petersburg.</w:t>
      </w:r>
    </w:p>
    <w:p>
      <w:pPr>
        <w:numPr>
          <w:ilvl w:val="0"/>
          <w:numId w:val="1005"/>
        </w:numPr>
        <w:pStyle w:val="Compact"/>
      </w:pPr>
      <w:r>
        <w:rPr>
          <w:bCs/>
          <w:b/>
        </w:rPr>
        <w:t xml:space="preserve">Cold-Climate Technology Demand</w:t>
      </w:r>
      <w:r>
        <w:t xml:space="preserve">: With Siberian regions adopting similar needs, Saint Petersburg serves as our Russia-wide pilot market.</w:t>
      </w:r>
    </w:p>
    <w:p>
      <w:pPr>
        <w:numPr>
          <w:ilvl w:val="0"/>
          <w:numId w:val="1005"/>
        </w:numPr>
        <w:pStyle w:val="Compact"/>
      </w:pPr>
      <w:r>
        <w:rPr>
          <w:bCs/>
          <w:b/>
        </w:rPr>
        <w:t xml:space="preserve">Tourism Safety Initiatives</w:t>
      </w:r>
      <w:r>
        <w:t xml:space="preserve">: As Saint Petersburg hosts 3.2 million annual tourists, heritage site fire prevention requires specialized firefighter equipment.</w:t>
      </w:r>
    </w:p>
    <w:bookmarkEnd w:id="25"/>
    <w:bookmarkStart w:id="26" w:name="X4dd5d14a110a7679981bf9cc7697447c12d9378"/>
    <w:p>
      <w:pPr>
        <w:pStyle w:val="Heading2"/>
      </w:pPr>
      <w:r>
        <w:t xml:space="preserve">Conclusion: The Path Forward for Firefighters in Russia</w:t>
      </w:r>
    </w:p>
    <w:p>
      <w:pPr>
        <w:pStyle w:val="FirstParagraph"/>
      </w:pPr>
      <w:r>
        <w:t xml:space="preserve">This Sales Report confirms that our firefighting solutions have become integral to Saint Petersburg's emergency response ecosystem. By prioritizing cold-weather performance, heritage site compatibility, and Russian-language support, we've established a market leadership position that directly addresses the unique needs of the Saint Petersburg Fire Department. Our 42% growth in Russia Saint Petersburg reflects not just commercial success, but a genuine commitment to protecting one of Russia's most vital cities.</w:t>
      </w:r>
    </w:p>
    <w:p>
      <w:pPr>
        <w:pStyle w:val="BodyText"/>
      </w:pPr>
      <w:r>
        <w:t xml:space="preserve">Looking ahead, we're expanding our "Saint Petersburg Firefighter Excellence Program" to include AI-driven fire prediction tools for the city's complex architectural landscape. This initiative will further solidify our role as the preferred partner for all firefighter operations in Russia Saint Petersburg. As demonstrated by this Sales Report, our equipment doesn't merely meet standards—it actively saves lives and preserves cultural heritage across Russia's northern capital, proving that when it comes to firefighting, specialized solutions make all the difference in a city where every building tells a story.</w:t>
      </w:r>
    </w:p>
    <w:p>
      <w:pPr>
        <w:pStyle w:val="BodyText"/>
      </w:pPr>
      <w:r>
        <w:rPr>
          <w:bCs/>
          <w:b/>
        </w:rPr>
        <w:t xml:space="preserve">Prepared By:</w:t>
      </w:r>
      <w:r>
        <w:t xml:space="preserve"> </w:t>
      </w:r>
      <w:r>
        <w:t xml:space="preserve">Global Fire Safety Division</w:t>
      </w:r>
      <w:r>
        <w:br/>
      </w:r>
      <w:r>
        <w:rPr>
          <w:bCs/>
          <w:b/>
        </w:rPr>
        <w:t xml:space="preserve">Date:</w:t>
      </w:r>
      <w:r>
        <w:t xml:space="preserve"> </w:t>
      </w:r>
      <w:r>
        <w:t xml:space="preserve">October 26, 2023</w:t>
      </w:r>
      <w:r>
        <w:br/>
      </w:r>
      <w:r>
        <w:rPr>
          <w:bCs/>
          <w:b/>
        </w:rPr>
        <w:t xml:space="preserve">Confidential: Sales Report for Russia Saint Petersburg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Russia Saint Petersburg Market Analysis</dc:title>
  <dc:creator/>
  <dc:language>en</dc:language>
  <cp:keywords/>
  <dcterms:created xsi:type="dcterms:W3CDTF">2026-07-24T05:18:12Z</dcterms:created>
  <dcterms:modified xsi:type="dcterms:W3CDTF">2026-07-24T05:18:12Z</dcterms:modified>
</cp:coreProperties>
</file>

<file path=docProps/custom.xml><?xml version="1.0" encoding="utf-8"?>
<Properties xmlns="http://schemas.openxmlformats.org/officeDocument/2006/custom-properties" xmlns:vt="http://schemas.openxmlformats.org/officeDocument/2006/docPropsVTypes"/>
</file>