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Advanced</w:t>
      </w:r>
      <w:r>
        <w:t xml:space="preserve"> </w:t>
      </w:r>
      <w:r>
        <w:t xml:space="preserve">Firefighting</w:t>
      </w:r>
      <w:r>
        <w:t xml:space="preserve"> </w:t>
      </w:r>
      <w:r>
        <w:t xml:space="preserve">Solutions</w:t>
      </w:r>
      <w:r>
        <w:t xml:space="preserve"> </w:t>
      </w:r>
      <w:r>
        <w:t xml:space="preserve">Deployment</w:t>
      </w:r>
      <w:r>
        <w:t xml:space="preserve"> </w:t>
      </w:r>
      <w:r>
        <w:t xml:space="preserve">in</w:t>
      </w:r>
      <w:r>
        <w:t xml:space="preserve"> </w:t>
      </w:r>
      <w:r>
        <w:t xml:space="preserve">Riyadh</w:t>
      </w:r>
    </w:p>
    <w:bookmarkStart w:id="27" w:name="X1cae51526fa5e2d815f172c935d6b1c3257d60a"/>
    <w:p>
      <w:pPr>
        <w:pStyle w:val="Heading1"/>
      </w:pPr>
      <w:r>
        <w:t xml:space="preserve">Comprehensive Sales Report: Strategic Firefighting Equipment Procurement for Riyadh's Emergency Services</w:t>
      </w:r>
    </w:p>
    <w:p>
      <w:pPr>
        <w:pStyle w:val="FirstParagraph"/>
      </w:pPr>
      <w:r>
        <w:rPr>
          <w:bCs/>
          <w:b/>
        </w:rPr>
        <w:t xml:space="preserve">Prepared For:</w:t>
      </w:r>
      <w:r>
        <w:t xml:space="preserve"> </w:t>
      </w:r>
      <w:r>
        <w:t xml:space="preserve">Saudi Civil Defense Authority, Riyadh Regional Headquarters</w:t>
      </w:r>
      <w:r>
        <w:br/>
      </w:r>
      <w:r>
        <w:rPr>
          <w:bCs/>
          <w:b/>
        </w:rPr>
        <w:t xml:space="preserve">Date:</w:t>
      </w:r>
      <w:r>
        <w:t xml:space="preserve"> </w:t>
      </w:r>
      <w:r>
        <w:t xml:space="preserve">October 26, 2023</w:t>
      </w:r>
      <w:r>
        <w:br/>
      </w:r>
      <w:r>
        <w:rPr>
          <w:bCs/>
          <w:b/>
        </w:rPr>
        <w:t xml:space="preserve">Report Type:</w:t>
      </w:r>
      <w:r>
        <w:t xml:space="preserve"> </w:t>
      </w:r>
      <w:r>
        <w:t xml:space="preserve">Annual Sales Performance and Market Analysis Report - Firefighting Equipment Division</w:t>
      </w:r>
    </w:p>
    <w:bookmarkStart w:id="20" w:name="i.-executive-summary"/>
    <w:p>
      <w:pPr>
        <w:pStyle w:val="Heading2"/>
      </w:pPr>
      <w:r>
        <w:t xml:space="preserve">I. Executive Summary</w:t>
      </w:r>
    </w:p>
    <w:p>
      <w:pPr>
        <w:pStyle w:val="FirstParagraph"/>
      </w:pPr>
      <w:r>
        <w:t xml:space="preserve">This Sales Report details the strategic procurement and deployment of advanced firefighting equipment across Riyadh's emergency response network during the fiscal year 2023. As Saudi Arabia's Vision 2030 initiative accelerates urban development, fire safety infrastructure has become a critical priority for protecting Riyadh's growing population of over 8 million residents. Our sales performance demonstrates a remarkable 35% year-over-year growth in specialized firefighting equipment contracts, directly supporting the operational capabilities of firefighters throughout the capital city. This document establishes how our tailored solutions meet Riyadh's unique environmental and infrastructural demands while aligning with national safety objectives.</w:t>
      </w:r>
    </w:p>
    <w:bookmarkEnd w:id="20"/>
    <w:bookmarkStart w:id="21" w:name="Xffba8183139b3f2738d1213d7f4e2f7fcfcd9c4"/>
    <w:p>
      <w:pPr>
        <w:pStyle w:val="Heading2"/>
      </w:pPr>
      <w:r>
        <w:t xml:space="preserve">II. Market Context: Fire Safety Imperatives in Riyadh</w:t>
      </w:r>
    </w:p>
    <w:p>
      <w:pPr>
        <w:pStyle w:val="FirstParagraph"/>
      </w:pPr>
      <w:r>
        <w:t xml:space="preserve">Riyadh's rapid urban expansion, characterized by megaprojects like NEOM connectivity, King Abdullah Financial District (KAFD), and high-density residential complexes, has exponentially increased fire safety requirements. The Saudi Civil Defense Authority reports a 42% rise in emergency call volume since 2020 across Riyadh due to construction activity and population density. This necessitates not just quantity of equipment but intelligence-driven solutions that enhance firefighter effectiveness in extreme heat conditions (often exceeding 45°C/113°F) and complex architectural environments. Our Sales Report confirms a strategic shift from basic equipment procurement to integrated fire safety ecosystems tailored for Riyadh's operational landscape.</w:t>
      </w:r>
    </w:p>
    <w:bookmarkEnd w:id="21"/>
    <w:bookmarkStart w:id="22" w:name="iii.-key-product-portfolio-performance"/>
    <w:p>
      <w:pPr>
        <w:pStyle w:val="Heading2"/>
      </w:pPr>
      <w:r>
        <w:t xml:space="preserve">III. Key Product Portfolio Performance</w:t>
      </w:r>
    </w:p>
    <w:p>
      <w:pPr>
        <w:pStyle w:val="FirstParagraph"/>
      </w:pPr>
      <w:r>
        <w:t xml:space="preserve">The following equipment categories demonstrated exceptional market traction with Riyadh's fire departments, directly enhancing firefighter capabilities: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Units Sold (2023)</w:t>
            </w:r>
          </w:p>
        </w:tc>
        <w:tc>
          <w:tcPr/>
          <w:p>
            <w:pPr>
              <w:pStyle w:val="Compact"/>
              <w:jc w:val="left"/>
            </w:pPr>
            <w:r>
              <w:t xml:space="preserve">% Increase vs 2022</w:t>
            </w:r>
          </w:p>
        </w:tc>
        <w:tc>
          <w:tcPr/>
          <w:p>
            <w:pPr>
              <w:pStyle w:val="Compact"/>
              <w:jc w:val="left"/>
            </w:pPr>
            <w:r>
              <w:t xml:space="preserve">Riyadh-Specific Value Proposition</w:t>
            </w:r>
          </w:p>
        </w:tc>
      </w:tr>
      <w:tr>
        <w:tc>
          <w:tcPr/>
          <w:p>
            <w:pPr>
              <w:pStyle w:val="Compact"/>
              <w:jc w:val="left"/>
            </w:pPr>
            <w:r>
              <w:t xml:space="preserve">Thermal Imaging Vehicles (TIVs)</w:t>
            </w:r>
          </w:p>
        </w:tc>
        <w:tc>
          <w:tcPr/>
          <w:p>
            <w:pPr>
              <w:pStyle w:val="Compact"/>
              <w:jc w:val="left"/>
            </w:pPr>
            <w:r>
              <w:t xml:space="preserve">18</w:t>
            </w:r>
          </w:p>
        </w:tc>
        <w:tc>
          <w:tcPr/>
          <w:p>
            <w:pPr>
              <w:pStyle w:val="Compact"/>
              <w:jc w:val="left"/>
            </w:pPr>
            <w:r>
              <w:t xml:space="preserve">47%</w:t>
            </w:r>
          </w:p>
        </w:tc>
        <w:tc>
          <w:tcPr/>
          <w:p>
            <w:pPr>
              <w:pStyle w:val="Compact"/>
              <w:jc w:val="left"/>
            </w:pPr>
            <w:r>
              <w:t xml:space="preserve">Suitable for smoke-filled high-rises in Riyadh's commercial zones; enables firefighter navigation during visibility-restricted operations</w:t>
            </w:r>
          </w:p>
        </w:tc>
      </w:tr>
      <w:tr>
        <w:tc>
          <w:tcPr/>
          <w:p>
            <w:pPr>
              <w:pStyle w:val="Compact"/>
              <w:jc w:val="left"/>
            </w:pPr>
            <w:r>
              <w:t xml:space="preserve">Airborne Firefighting Drones (AFDs)</w:t>
            </w:r>
          </w:p>
        </w:tc>
        <w:tc>
          <w:tcPr/>
          <w:p>
            <w:pPr>
              <w:pStyle w:val="Compact"/>
              <w:jc w:val="left"/>
            </w:pPr>
            <w:r>
              <w:t xml:space="preserve">32</w:t>
            </w:r>
          </w:p>
        </w:tc>
        <w:tc>
          <w:tcPr/>
          <w:p>
            <w:pPr>
              <w:pStyle w:val="Compact"/>
              <w:jc w:val="left"/>
            </w:pPr>
            <w:r>
              <w:t xml:space="preserve">68%</w:t>
            </w:r>
          </w:p>
        </w:tc>
        <w:tc>
          <w:tcPr/>
          <w:p>
            <w:pPr>
              <w:pStyle w:val="Compact"/>
              <w:jc w:val="left"/>
            </w:pPr>
            <w:r>
              <w:t xml:space="preserve">Critical for rapid assessment of fires in remote industrial zones like Al-Khobar Industrial City near Riyadh; reduces firefighter exposure risks</w:t>
            </w:r>
          </w:p>
        </w:tc>
      </w:tr>
      <w:tr>
        <w:tc>
          <w:tcPr/>
          <w:p>
            <w:pPr>
              <w:pStyle w:val="Compact"/>
              <w:jc w:val="left"/>
            </w:pPr>
            <w:r>
              <w:t xml:space="preserve">Safety Gear with Heat-Resistant Fabrics (SASO 3001 Compliant)</w:t>
            </w:r>
          </w:p>
        </w:tc>
        <w:tc>
          <w:tcPr/>
          <w:p>
            <w:pPr>
              <w:pStyle w:val="Compact"/>
              <w:jc w:val="left"/>
            </w:pPr>
            <w:r>
              <w:t xml:space="preserve">2,450 sets</w:t>
            </w:r>
          </w:p>
        </w:tc>
        <w:tc>
          <w:tcPr/>
          <w:p>
            <w:pPr>
              <w:pStyle w:val="Compact"/>
              <w:jc w:val="left"/>
            </w:pPr>
            <w:r>
              <w:t xml:space="preserve">31%</w:t>
            </w:r>
          </w:p>
        </w:tc>
        <w:tc>
          <w:tcPr/>
          <w:p>
            <w:pPr>
              <w:pStyle w:val="Compact"/>
              <w:jc w:val="left"/>
            </w:pPr>
            <w:r>
              <w:t xml:space="preserve">Meets Saudi Standards Organization (SASO) requirements for extreme heat; incorporates moisture-wicking technology for Riyadh's climate</w:t>
            </w:r>
          </w:p>
        </w:tc>
      </w:tr>
      <w:tr>
        <w:tc>
          <w:tcPr/>
          <w:p>
            <w:pPr>
              <w:pStyle w:val="Compact"/>
              <w:jc w:val="left"/>
            </w:pPr>
            <w:r>
              <w:t xml:space="preserve">AI-Powered Fire Prediction Software</w:t>
            </w:r>
          </w:p>
        </w:tc>
        <w:tc>
          <w:tcPr/>
          <w:p>
            <w:pPr>
              <w:pStyle w:val="Compact"/>
              <w:jc w:val="left"/>
            </w:pPr>
            <w:r>
              <w:t xml:space="preserve">7 licenses</w:t>
            </w:r>
          </w:p>
        </w:tc>
        <w:tc>
          <w:tcPr/>
          <w:p>
            <w:pPr>
              <w:pStyle w:val="Compact"/>
              <w:jc w:val="left"/>
            </w:pPr>
            <w:r>
              <w:t xml:space="preserve">100%</w:t>
            </w:r>
          </w:p>
        </w:tc>
        <w:tc>
          <w:tcPr/>
          <w:p>
            <w:pPr>
              <w:pStyle w:val="Compact"/>
              <w:jc w:val="left"/>
            </w:pPr>
            <w:r>
              <w:t xml:space="preserve">Integrates with Riyadh's Smart City initiative; enables predictive resource allocation for high-risk areas like commercial districts</w:t>
            </w:r>
          </w:p>
        </w:tc>
      </w:tr>
    </w:tbl>
    <w:bookmarkEnd w:id="22"/>
    <w:bookmarkStart w:id="23" w:name="Xb11ef0a641b1b4cc01f7125f4807c928e62b0e7"/>
    <w:p>
      <w:pPr>
        <w:pStyle w:val="Heading2"/>
      </w:pPr>
      <w:r>
        <w:t xml:space="preserve">IV. Sales Strategy Alignment with Riyadh Operational Needs</w:t>
      </w:r>
    </w:p>
    <w:p>
      <w:pPr>
        <w:pStyle w:val="FirstParagraph"/>
      </w:pPr>
      <w:r>
        <w:t xml:space="preserve">Riyadh Fire Department's 2030 Strategic Plan prioritizes "Zero Casualty" fire response targets. Our sales approach directly supports this through:</w:t>
      </w:r>
    </w:p>
    <w:p>
      <w:pPr>
        <w:numPr>
          <w:ilvl w:val="0"/>
          <w:numId w:val="1001"/>
        </w:numPr>
        <w:pStyle w:val="Compact"/>
      </w:pPr>
      <w:r>
        <w:rPr>
          <w:bCs/>
          <w:b/>
        </w:rPr>
        <w:t xml:space="preserve">Localized Product Adaptation:</w:t>
      </w:r>
      <w:r>
        <w:t xml:space="preserve"> </w:t>
      </w:r>
      <w:r>
        <w:t xml:space="preserve">All equipment undergoes rigorous testing in Riyadh's desert environment, including 72-hour continuous operation trials at 50°C ambient temperature</w:t>
      </w:r>
    </w:p>
    <w:p>
      <w:pPr>
        <w:numPr>
          <w:ilvl w:val="0"/>
          <w:numId w:val="1001"/>
        </w:numPr>
        <w:pStyle w:val="Compact"/>
      </w:pPr>
      <w:r>
        <w:rPr>
          <w:bCs/>
          <w:b/>
        </w:rPr>
        <w:t xml:space="preserve">Civil Defense Partnership Frameworks:</w:t>
      </w:r>
      <w:r>
        <w:t xml:space="preserve"> </w:t>
      </w:r>
      <w:r>
        <w:t xml:space="preserve">Co-development of training modules with Riyadh Fire Academy for seamless equipment integration into firefighter protocols</w:t>
      </w:r>
    </w:p>
    <w:p>
      <w:pPr>
        <w:numPr>
          <w:ilvl w:val="0"/>
          <w:numId w:val="1001"/>
        </w:numPr>
        <w:pStyle w:val="Compact"/>
      </w:pPr>
      <w:r>
        <w:rPr>
          <w:bCs/>
          <w:b/>
        </w:rPr>
        <w:t xml:space="preserve">Logistics Optimization:</w:t>
      </w:r>
      <w:r>
        <w:t xml:space="preserve"> </w:t>
      </w:r>
      <w:r>
        <w:t xml:space="preserve">Establishment of regional depot in Riyadh Industrial City (RIC) enabling 4-hour emergency response times across all districts</w:t>
      </w:r>
    </w:p>
    <w:p>
      <w:pPr>
        <w:numPr>
          <w:ilvl w:val="0"/>
          <w:numId w:val="1001"/>
        </w:numPr>
        <w:pStyle w:val="Compact"/>
      </w:pPr>
      <w:r>
        <w:rPr>
          <w:bCs/>
          <w:b/>
        </w:rPr>
        <w:t xml:space="preserve">Vision 2030 Compliance:</w:t>
      </w:r>
      <w:r>
        <w:t xml:space="preserve"> </w:t>
      </w:r>
      <w:r>
        <w:t xml:space="preserve">Equipment procurement directly contributes to National Fire Safety Strategy's target of reducing fire incidents by 35% through technology deployment</w:t>
      </w:r>
    </w:p>
    <w:bookmarkEnd w:id="23"/>
    <w:bookmarkStart w:id="24" w:name="X72f6c59ef6f335e768ea3beffe9e5e90fdf853a"/>
    <w:p>
      <w:pPr>
        <w:pStyle w:val="Heading2"/>
      </w:pPr>
      <w:r>
        <w:t xml:space="preserve">V. Critical Success Factors for Riyadh Firefighter Support</w:t>
      </w:r>
    </w:p>
    <w:p>
      <w:pPr>
        <w:pStyle w:val="FirstParagraph"/>
      </w:pPr>
      <w:r>
        <w:t xml:space="preserve">The Sales Report identifies three key factors driving our success in Saudi Arabia Riyadh:</w:t>
      </w:r>
    </w:p>
    <w:p>
      <w:pPr>
        <w:numPr>
          <w:ilvl w:val="0"/>
          <w:numId w:val="1002"/>
        </w:numPr>
        <w:pStyle w:val="Compact"/>
      </w:pPr>
      <w:r>
        <w:rPr>
          <w:bCs/>
          <w:b/>
        </w:rPr>
        <w:t xml:space="preserve">Regulatory Alignment:</w:t>
      </w:r>
      <w:r>
        <w:t xml:space="preserve"> </w:t>
      </w:r>
      <w:r>
        <w:t xml:space="preserve">Strict adherence to Saudi Civil Defense standards (SASO 1772) and mandatory certification through the Ministry of Interior's Emergency Services Department. All equipment underwent Saudi Technical Certification Authority (STCA) validation before deployment.</w:t>
      </w:r>
    </w:p>
    <w:p>
      <w:pPr>
        <w:numPr>
          <w:ilvl w:val="0"/>
          <w:numId w:val="1002"/>
        </w:numPr>
        <w:pStyle w:val="Compact"/>
      </w:pPr>
      <w:r>
        <w:rPr>
          <w:bCs/>
          <w:b/>
        </w:rPr>
        <w:t xml:space="preserve">Cultural Integration:</w:t>
      </w:r>
      <w:r>
        <w:t xml:space="preserve"> </w:t>
      </w:r>
      <w:r>
        <w:t xml:space="preserve">Training programs co-developed with Riyadh Fire Department commanders that respect local operational protocols while introducing new technologies. For example, thermal imaging training incorporated traditional fireground communication methods alongside digital systems.</w:t>
      </w:r>
    </w:p>
    <w:p>
      <w:pPr>
        <w:numPr>
          <w:ilvl w:val="0"/>
          <w:numId w:val="1002"/>
        </w:numPr>
        <w:pStyle w:val="Compact"/>
      </w:pPr>
      <w:r>
        <w:rPr>
          <w:bCs/>
          <w:b/>
        </w:rPr>
        <w:t xml:space="preserve">After-Sales Ecosystem:</w:t>
      </w:r>
      <w:r>
        <w:t xml:space="preserve"> </w:t>
      </w:r>
      <w:r>
        <w:t xml:space="preserve">24/7 Riyadh-based technical support center staffed by Arabic-speaking engineers; on-site maintenance teams within 50km of all major fire stations. This reduced equipment downtime from 18 hours to under 3 hours during peak seasons.</w:t>
      </w:r>
    </w:p>
    <w:bookmarkEnd w:id="24"/>
    <w:bookmarkStart w:id="25" w:name="X664ff25ebf2f51a59ac8680f3645b18ac1e3572"/>
    <w:p>
      <w:pPr>
        <w:pStyle w:val="Heading2"/>
      </w:pPr>
      <w:r>
        <w:t xml:space="preserve">VI. Future Outlook: Sales Projections for Riyadh (2024-2026)</w:t>
      </w:r>
    </w:p>
    <w:p>
      <w:pPr>
        <w:pStyle w:val="FirstParagraph"/>
      </w:pPr>
      <w:r>
        <w:t xml:space="preserve">Based on Saudi Arabia's commitment to Vision 2030 and Riyadh's status as the nation's primary economic hub, we project continued growth in firefighter equipment sales:</w:t>
      </w:r>
    </w:p>
    <w:p>
      <w:pPr>
        <w:numPr>
          <w:ilvl w:val="0"/>
          <w:numId w:val="1003"/>
        </w:numPr>
        <w:pStyle w:val="Compact"/>
      </w:pPr>
      <w:r>
        <w:rPr>
          <w:bCs/>
          <w:b/>
        </w:rPr>
        <w:t xml:space="preserve">Market Expansion:</w:t>
      </w:r>
      <w:r>
        <w:t xml:space="preserve"> </w:t>
      </w:r>
      <w:r>
        <w:t xml:space="preserve">Targeting additional fire stations across Riyadh Metro Area (15 new stations under development)</w:t>
      </w:r>
    </w:p>
    <w:p>
      <w:pPr>
        <w:numPr>
          <w:ilvl w:val="0"/>
          <w:numId w:val="1003"/>
        </w:numPr>
        <w:pStyle w:val="Compact"/>
      </w:pPr>
      <w:r>
        <w:rPr>
          <w:bCs/>
          <w:b/>
        </w:rPr>
        <w:t xml:space="preserve">Technology Integration:</w:t>
      </w:r>
      <w:r>
        <w:t xml:space="preserve"> </w:t>
      </w:r>
      <w:r>
        <w:t xml:space="preserve">Developing AI-driven firefighting robot systems for hazardous material incidents at industrial sites near Riyadh</w:t>
      </w:r>
    </w:p>
    <w:p>
      <w:pPr>
        <w:numPr>
          <w:ilvl w:val="0"/>
          <w:numId w:val="1003"/>
        </w:numPr>
        <w:pStyle w:val="Compact"/>
      </w:pPr>
      <w:r>
        <w:rPr>
          <w:bCs/>
          <w:b/>
        </w:rPr>
        <w:t xml:space="preserve">Sustainability Focus:</w:t>
      </w:r>
      <w:r>
        <w:t xml:space="preserve"> </w:t>
      </w:r>
      <w:r>
        <w:t xml:space="preserve">Introducing solar-powered emergency lighting systems for fire stations, aligning with Saudi Green Initiative</w:t>
      </w:r>
    </w:p>
    <w:p>
      <w:pPr>
        <w:numPr>
          <w:ilvl w:val="0"/>
          <w:numId w:val="1003"/>
        </w:numPr>
        <w:pStyle w:val="Compact"/>
      </w:pPr>
      <w:r>
        <w:rPr>
          <w:bCs/>
          <w:b/>
        </w:rPr>
        <w:t xml:space="preserve">Riyadh Smart Fire Network:</w:t>
      </w:r>
      <w:r>
        <w:t xml:space="preserve"> </w:t>
      </w:r>
      <w:r>
        <w:t xml:space="preserve">Leading the procurement of IoT-enabled fire hydrants with real-time pressure monitoring across 10 districts</w:t>
      </w:r>
    </w:p>
    <w:bookmarkEnd w:id="25"/>
    <w:bookmarkStart w:id="26" w:name="X68eed1bd2bd57145407d837f12b5ba50963b453"/>
    <w:p>
      <w:pPr>
        <w:pStyle w:val="Heading2"/>
      </w:pPr>
      <w:r>
        <w:t xml:space="preserve">VII. Conclusion: Empowering Riyadh's Firefighters for National Growth</w:t>
      </w:r>
    </w:p>
    <w:p>
      <w:pPr>
        <w:pStyle w:val="FirstParagraph"/>
      </w:pPr>
      <w:r>
        <w:t xml:space="preserve">This Sales Report confirms that our partnership with Saudi Arabia's fire services in Riyadh has evolved beyond transactional equipment delivery to becoming a strategic pillar of the Kingdom's safety infrastructure. The 35% growth in sales directly translates to enhanced operational capabilities for firefighters who protect Riyadh's critical assets, including the King Abdullah Financial District, international airports, and cultural sites like Diriyah Gate. Each unit sold contributes to Vision 2030's goal of transforming Saudi Arabia into a global safety benchmark. As Riyadh continues its unprecedented urban transformation, our commitment to supplying cutting-edge firefighting solutions remains unwavering – ensuring every firefighter has the tools necessary to protect lives, property, and the future of Saudi Arabia's most dynamic city.</w:t>
      </w:r>
    </w:p>
    <w:p>
      <w:pPr>
        <w:pStyle w:val="BodyText"/>
      </w:pPr>
      <w:r>
        <w:rPr>
          <w:bCs/>
          <w:b/>
        </w:rPr>
        <w:t xml:space="preserve">Prepared By:</w:t>
      </w:r>
      <w:r>
        <w:t xml:space="preserve"> </w:t>
      </w:r>
      <w:r>
        <w:t xml:space="preserve">Global Safety Solutions Division</w:t>
      </w:r>
      <w:r>
        <w:br/>
      </w:r>
      <w:r>
        <w:rPr>
          <w:bCs/>
          <w:b/>
        </w:rPr>
        <w:t xml:space="preserve">Contact:</w:t>
      </w:r>
      <w:r>
        <w:t xml:space="preserve"> </w:t>
      </w:r>
      <w:r>
        <w:t xml:space="preserve">Riyadh Sales Director | riyadh.sales@globalsafety.com</w:t>
      </w:r>
      <w:r>
        <w:br/>
      </w:r>
      <w:r>
        <w:rPr>
          <w:bCs/>
          <w:b/>
        </w:rPr>
        <w:t xml:space="preserve">Confidentiality Notice:</w:t>
      </w:r>
      <w:r>
        <w:t xml:space="preserve"> </w:t>
      </w:r>
      <w:r>
        <w:t xml:space="preserve">This document contains proprietary information of Global Safety Solutions and is intended solely for the internal use of Saudi Civil Defense Authority, Riyadh Regional Headquarters.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Advanced Firefighting Solutions Deployment in Riyadh</dc:title>
  <dc:creator/>
  <dc:language>en</dc:language>
  <cp:keywords/>
  <dcterms:created xsi:type="dcterms:W3CDTF">2026-07-21T03:39:01Z</dcterms:created>
  <dcterms:modified xsi:type="dcterms:W3CDTF">2026-07-21T03:39:01Z</dcterms:modified>
</cp:coreProperties>
</file>

<file path=docProps/custom.xml><?xml version="1.0" encoding="utf-8"?>
<Properties xmlns="http://schemas.openxmlformats.org/officeDocument/2006/custom-properties" xmlns:vt="http://schemas.openxmlformats.org/officeDocument/2006/docPropsVTypes"/>
</file>