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6" w:name="X1f3f154cbeee46ba0f22a0269eff932abc45fbd"/>
    <w:p>
      <w:pPr>
        <w:pStyle w:val="Heading1"/>
      </w:pPr>
      <w:r>
        <w:t xml:space="preserve">Sales Report: Firefighter Equipment and Services in South Africa Cape Town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National Fire Safety Division</w:t>
      </w:r>
      <w:r>
        <w:br/>
      </w:r>
      <w:r>
        <w:rPr>
          <w:bCs/>
          <w:b/>
        </w:rPr>
        <w:t xml:space="preserve">Prepared By:</w:t>
      </w:r>
      <w:r>
        <w:t xml:space="preserve"> </w:t>
      </w:r>
      <w:r>
        <w:t xml:space="preserve">Cape Town Sales Strategy Unit, FireSafety Solutions Africa</w:t>
      </w:r>
    </w:p>
    <w:bookmarkStart w:id="20" w:name="i.-executive-summary"/>
    <w:p>
      <w:pPr>
        <w:pStyle w:val="Heading2"/>
      </w:pPr>
      <w:r>
        <w:t xml:space="preserve">I. Executive Summary</w:t>
      </w:r>
    </w:p>
    <w:p>
      <w:pPr>
        <w:pStyle w:val="FirstParagraph"/>
      </w:pPr>
      <w:r>
        <w:t xml:space="preserve">This comprehensive Sales Report details the performance of firefighter equipment and emergency response services across South Africa Cape Town during Q3 2023. The region demonstrated a 14% year-on-year growth in demand for advanced firefighting solutions, driven by unprecedented wildfire seasons, urban expansion challenges, and stringent new safety regulations mandated by the South African National Roads Agency (SANRAL) and Western Cape Provincial Government. Critical focus areas include personal protective equipment (PPE), rapid-deployment fire suppression systems, and community firefighter training programs tailored specifically for Cape Town’s unique environmental risks.</w:t>
      </w:r>
    </w:p>
    <w:bookmarkEnd w:id="20"/>
    <w:bookmarkStart w:id="21" w:name="X6924ec489ecd55414380f427258fd236e8527c7"/>
    <w:p>
      <w:pPr>
        <w:pStyle w:val="Heading2"/>
      </w:pPr>
      <w:r>
        <w:t xml:space="preserve">II. Market Context: Firefighter Demand in South Africa Cape Town</w:t>
      </w:r>
    </w:p>
    <w:p>
      <w:pPr>
        <w:pStyle w:val="FirstParagraph"/>
      </w:pPr>
      <w:r>
        <w:t xml:space="preserve">Cape Town’s firefighting landscape has undergone significant transformation following the 2017 Table Mountain wildfires and increasing urban-rural interface pressures. The City of Cape Town Fire Department reported a 38% surge in wildfire incidents since 2020, directly elevating demand for specialized firefighter gear and technology. This trend is reinforced by South Africa’s National Disaster Management Act (2002), which now requires all municipalities to maintain upgraded firefighting capabilities. As the second-largest city in South Africa, Cape Town represents a pivotal market where firefighter readiness directly impacts public safety across 1,454 km² of diverse terrain—from coastal suburbs to fynbos-covered mountains. Our sales data confirms that 72% of local fire departments have prioritized equipment modernization within the last year.</w:t>
      </w:r>
    </w:p>
    <w:bookmarkEnd w:id="21"/>
    <w:bookmarkStart w:id="22" w:name="X3f644dcc6cd300a3b8b8a5ef7a91171c89f8dc4"/>
    <w:p>
      <w:pPr>
        <w:pStyle w:val="Heading2"/>
      </w:pPr>
      <w:r>
        <w:t xml:space="preserve">III. Product Performance Analysis (Q3 2023)</w:t>
      </w:r>
    </w:p>
    <w:p>
      <w:pPr>
        <w:pStyle w:val="FirstParagraph"/>
      </w:pPr>
      <w:r>
        <w:t xml:space="preserve">Our flagship product lines—</w:t>
      </w:r>
      <w:r>
        <w:rPr>
          <w:iCs/>
          <w:i/>
        </w:rPr>
        <w:t xml:space="preserve">PyroShield PPE</w:t>
      </w:r>
      <w:r>
        <w:t xml:space="preserve">,</w:t>
      </w:r>
      <w:r>
        <w:t xml:space="preserve"> </w:t>
      </w:r>
      <w:r>
        <w:rPr>
          <w:iCs/>
          <w:i/>
        </w:rPr>
        <w:t xml:space="preserve">CapeFire Rapid Response Units</w:t>
      </w:r>
      <w:r>
        <w:t xml:space="preserve">, and</w:t>
      </w:r>
      <w:r>
        <w:t xml:space="preserve"> </w:t>
      </w:r>
      <w:r>
        <w:rPr>
          <w:iCs/>
          <w:i/>
        </w:rPr>
        <w:t xml:space="preserve">FynbosGuard Firebreak Systems</w:t>
      </w:r>
      <w:r>
        <w:t xml:space="preserve">—showed exceptional traction in Cape Town. Key metrics include:</w:t>
      </w:r>
    </w:p>
    <w:p>
      <w:pPr>
        <w:numPr>
          <w:ilvl w:val="0"/>
          <w:numId w:val="1001"/>
        </w:numPr>
        <w:pStyle w:val="Compact"/>
      </w:pPr>
      <w:r>
        <w:rPr>
          <w:bCs/>
          <w:b/>
        </w:rPr>
        <w:t xml:space="preserve">PyroShield PPE Kits:</w:t>
      </w:r>
      <w:r>
        <w:t xml:space="preserve"> </w:t>
      </w:r>
      <w:r>
        <w:t xml:space="preserve">210 units sold to Cape Town Fire Stations (56% YoY increase). The lightweight, heat-resistant gear with integrated GPS was adopted by 8 of 10 municipal fire teams. Feedback from the City of Cape Town Fire Department highlighted a 40% reduction in firefighter injuries during recent fynbos wildfires.</w:t>
      </w:r>
    </w:p>
    <w:p>
      <w:pPr>
        <w:numPr>
          <w:ilvl w:val="0"/>
          <w:numId w:val="1001"/>
        </w:numPr>
        <w:pStyle w:val="Compact"/>
      </w:pPr>
      <w:r>
        <w:rPr>
          <w:bCs/>
          <w:b/>
        </w:rPr>
        <w:t xml:space="preserve">CapeFire Rapid Response Vehicles:</w:t>
      </w:r>
      <w:r>
        <w:t xml:space="preserve"> </w:t>
      </w:r>
      <w:r>
        <w:t xml:space="preserve">37 units deployed across Cape Town's coastal districts. These all-terrain vehicles (equipped with AI-driven fire mapping) achieved a 65% faster response time in the Constantia and Tokai regions during September’s "Black Friday" fires.</w:t>
      </w:r>
    </w:p>
    <w:p>
      <w:pPr>
        <w:numPr>
          <w:ilvl w:val="0"/>
          <w:numId w:val="1001"/>
        </w:numPr>
        <w:pStyle w:val="Compact"/>
      </w:pPr>
      <w:r>
        <w:rPr>
          <w:bCs/>
          <w:b/>
        </w:rPr>
        <w:t xml:space="preserve">FynbosGuard Systems:</w:t>
      </w:r>
      <w:r>
        <w:t xml:space="preserve"> </w:t>
      </w:r>
      <w:r>
        <w:t xml:space="preserve">12 community installations in high-risk areas (e.g., Hout Bay, Simon's Town). These automated firebreak barriers reduced property damage by 78% in pilot zones during the 2023 dry season.</w:t>
      </w:r>
    </w:p>
    <w:p>
      <w:pPr>
        <w:pStyle w:val="FirstParagraph"/>
      </w:pPr>
      <w:r>
        <w:t xml:space="preserve">Revenue from South Africa Cape Town sales totaled R18.7 million ($1.1M USD), accounting for 34% of our national revenue. Notably, B2G (Business-to-Government) contracts grew by 29%, with the Western Cape Department of Community Safety signing a R5.3M framework agreement for nationwide firefighter equipment upgrades.</w:t>
      </w:r>
    </w:p>
    <w:bookmarkEnd w:id="22"/>
    <w:bookmarkStart w:id="23" w:name="X3fe8c2f1390c1b693856d8620a3bf94be491876"/>
    <w:p>
      <w:pPr>
        <w:pStyle w:val="Heading2"/>
      </w:pPr>
      <w:r>
        <w:t xml:space="preserve">IV. Challenges Specific to South Africa Cape Town</w:t>
      </w:r>
    </w:p>
    <w:p>
      <w:pPr>
        <w:pStyle w:val="FirstParagraph"/>
      </w:pPr>
      <w:r>
        <w:t xml:space="preserve">Despite strong growth, unique challenges persist in our Cape Town operations:</w:t>
      </w:r>
    </w:p>
    <w:p>
      <w:pPr>
        <w:numPr>
          <w:ilvl w:val="0"/>
          <w:numId w:val="1002"/>
        </w:numPr>
        <w:pStyle w:val="Compact"/>
      </w:pPr>
      <w:r>
        <w:rPr>
          <w:bCs/>
          <w:b/>
        </w:rPr>
        <w:t xml:space="preserve">Supply Chain Fragmentation:</w:t>
      </w:r>
      <w:r>
        <w:t xml:space="preserve"> </w:t>
      </w:r>
      <w:r>
        <w:t xml:space="preserve">Import dependencies for specialized materials (e.g., ceramic fiber for PPE) caused 18% delays during Q3 due to port congestion at Durban. This directly impacted firefighter equipment delivery timelines in Cape Town.</w:t>
      </w:r>
    </w:p>
    <w:p>
      <w:pPr>
        <w:numPr>
          <w:ilvl w:val="0"/>
          <w:numId w:val="1002"/>
        </w:numPr>
        <w:pStyle w:val="Compact"/>
      </w:pPr>
      <w:r>
        <w:rPr>
          <w:bCs/>
          <w:b/>
        </w:rPr>
        <w:t xml:space="preserve">Community Engagement Barriers:</w:t>
      </w:r>
      <w:r>
        <w:t xml:space="preserve"> </w:t>
      </w:r>
      <w:r>
        <w:t xml:space="preserve">Rural fire stations in the Cape Winelands face limited community funding for training, reducing adoption of our</w:t>
      </w:r>
      <w:r>
        <w:t xml:space="preserve"> </w:t>
      </w:r>
      <w:r>
        <w:rPr>
          <w:iCs/>
          <w:i/>
        </w:rPr>
        <w:t xml:space="preserve">Firefighter Community Resilience Program</w:t>
      </w:r>
      <w:r>
        <w:t xml:space="preserve">.</w:t>
      </w:r>
    </w:p>
    <w:p>
      <w:pPr>
        <w:numPr>
          <w:ilvl w:val="0"/>
          <w:numId w:val="1002"/>
        </w:numPr>
        <w:pStyle w:val="Compact"/>
      </w:pPr>
      <w:r>
        <w:rPr>
          <w:bCs/>
          <w:b/>
        </w:rPr>
        <w:t xml:space="preserve">Regulatory Complexity:</w:t>
      </w:r>
      <w:r>
        <w:t xml:space="preserve"> </w:t>
      </w:r>
      <w:r>
        <w:t xml:space="preserve">The City of Cape Town’s new "Wildfire Prevention Ordinance" (2023) requires equipment certifications from both the Department of Forestry, Fisheries and Environment (DFFE) and local municipalities—a process adding 4–6 weeks to sales cycles.</w:t>
      </w:r>
    </w:p>
    <w:bookmarkEnd w:id="23"/>
    <w:bookmarkStart w:id="24" w:name="X02a0ce35706b5c1b006228242346492e588ed32"/>
    <w:p>
      <w:pPr>
        <w:pStyle w:val="Heading2"/>
      </w:pPr>
      <w:r>
        <w:t xml:space="preserve">V. Strategic Recommendations for Firefighter Market Expansion</w:t>
      </w:r>
    </w:p>
    <w:p>
      <w:pPr>
        <w:pStyle w:val="FirstParagraph"/>
      </w:pPr>
      <w:r>
        <w:t xml:space="preserve">To capitalize on Cape Town’s evolving firefighter needs, we propose:</w:t>
      </w:r>
    </w:p>
    <w:p>
      <w:pPr>
        <w:numPr>
          <w:ilvl w:val="0"/>
          <w:numId w:val="1003"/>
        </w:numPr>
        <w:pStyle w:val="Compact"/>
      </w:pPr>
      <w:r>
        <w:rPr>
          <w:bCs/>
          <w:b/>
        </w:rPr>
        <w:t xml:space="preserve">Localize Manufacturing Partnerships:</w:t>
      </w:r>
      <w:r>
        <w:t xml:space="preserve"> </w:t>
      </w:r>
      <w:r>
        <w:t xml:space="preserve">Establish a joint venture with Cape Town-based materials firm "Fynbos Innovations" to produce 50% of PPE components locally by Q1 2024, cutting import delays and supporting South Africa’s "Local Content" policy.</w:t>
      </w:r>
    </w:p>
    <w:p>
      <w:pPr>
        <w:numPr>
          <w:ilvl w:val="0"/>
          <w:numId w:val="1003"/>
        </w:numPr>
        <w:pStyle w:val="Compact"/>
      </w:pPr>
      <w:r>
        <w:rPr>
          <w:bCs/>
          <w:b/>
        </w:rPr>
        <w:t xml:space="preserve">Expand Community Firefighter Training:</w:t>
      </w:r>
      <w:r>
        <w:t xml:space="preserve"> </w:t>
      </w:r>
      <w:r>
        <w:t xml:space="preserve">Co-develop subsidized training modules with the Cape Town Fire Department for informal settlement volunteers, targeting 500 new firefighter volunteers in Khayelitsha and Langa by December 2024. This aligns with South Africa’s National Strategy on Disaster Risk Reduction.</w:t>
      </w:r>
    </w:p>
    <w:p>
      <w:pPr>
        <w:numPr>
          <w:ilvl w:val="0"/>
          <w:numId w:val="1003"/>
        </w:numPr>
        <w:pStyle w:val="Compact"/>
      </w:pPr>
      <w:r>
        <w:rPr>
          <w:bCs/>
          <w:b/>
        </w:rPr>
        <w:t xml:space="preserve">Digitize Compliance Solutions:</w:t>
      </w:r>
      <w:r>
        <w:t xml:space="preserve"> </w:t>
      </w:r>
      <w:r>
        <w:t xml:space="preserve">Create a Cape Town-specific digital portal to streamline municipal certification for all products, reducing approval time by 70%. Partner with the Western Cape ICT Unit to integrate with the City’s Emergency Management System.</w:t>
      </w:r>
    </w:p>
    <w:bookmarkEnd w:id="24"/>
    <w:bookmarkStart w:id="25" w:name="X39d35a184f92ca6447418f599ecd95aaacbcb8d"/>
    <w:p>
      <w:pPr>
        <w:pStyle w:val="Heading2"/>
      </w:pPr>
      <w:r>
        <w:t xml:space="preserve">VI. Conclusion: Firefighter Readiness as a Public Safety Imperative</w:t>
      </w:r>
    </w:p>
    <w:p>
      <w:pPr>
        <w:pStyle w:val="FirstParagraph"/>
      </w:pPr>
      <w:r>
        <w:t xml:space="preserve">The Sales Report underscores that Cape Town’s firefighter capabilities are no longer merely operational—they are existential. With climate change intensifying wildfire risks across South Africa, the City of Cape Town’s investment in advanced firefighting solutions has become a non-negotiable priority for municipal safety planning. Our Q3 data proves that when firefighter equipment meets local needs—such as our FynbosGuard systems engineered for indigenous vegetation—the impact is transformative: faster response times, fewer casualties, and cost savings for the municipality. As South Africa’s urban centers face escalating fire threats, Cape Town has emerged as a benchmark for firefighter innovation in Africa. We recommend doubling down on localized solutions to ensure every South Africa Cape Town firefighter is equipped to protect communities during emergencies.</w:t>
      </w:r>
    </w:p>
    <w:p>
      <w:pPr>
        <w:pStyle w:val="BodyText"/>
      </w:pPr>
      <w:r>
        <w:rPr>
          <w:bCs/>
          <w:b/>
        </w:rPr>
        <w:t xml:space="preserve">Appendix: Key Performance Indicators</w:t>
      </w:r>
    </w:p>
    <w:p>
      <w:pPr>
        <w:pStyle w:val="BodyText"/>
      </w:pPr>
      <w:r>
        <w:t xml:space="preserve">Product</w:t>
      </w:r>
    </w:p>
    <w:p>
      <w:pPr>
        <w:pStyle w:val="BodyText"/>
      </w:pPr>
      <w:r>
        <w:t xml:space="preserve">Sales (Q3 2023)</w:t>
      </w:r>
    </w:p>
    <w:p>
      <w:pPr>
        <w:pStyle w:val="BodyText"/>
      </w:pPr>
      <w:r>
        <w:t xml:space="preserve">YoY Growth</w:t>
      </w:r>
    </w:p>
    <w:p>
      <w:pPr>
        <w:pStyle w:val="BodyText"/>
      </w:pPr>
      <w:r>
        <w:t xml:space="preserve">Cape Town Market Share</w:t>
      </w:r>
    </w:p>
    <w:p>
      <w:pPr>
        <w:pStyle w:val="BodyText"/>
      </w:pPr>
      <w:r>
        <w:t xml:space="preserve">PyroShield PPE Kits</w:t>
      </w:r>
    </w:p>
    <w:p>
      <w:pPr>
        <w:pStyle w:val="BodyText"/>
      </w:pPr>
      <w:r>
        <w:t xml:space="preserve">R8.1M</w:t>
      </w:r>
    </w:p>
    <w:p>
      <w:pPr>
        <w:pStyle w:val="BodyText"/>
      </w:pPr>
      <w:r>
        <w:t xml:space="preserve">56%</w:t>
      </w:r>
    </w:p>
    <w:p>
      <w:pPr>
        <w:pStyle w:val="BodyText"/>
      </w:pPr>
      <w:r>
        <w:t xml:space="preserve">42%</w:t>
      </w:r>
    </w:p>
    <w:p>
      <w:pPr>
        <w:pStyle w:val="BodyText"/>
      </w:pPr>
      <w:r>
        <w:t xml:space="preserve">CapeFire Vehicles</w:t>
      </w:r>
    </w:p>
    <w:p>
      <w:pPr>
        <w:pStyle w:val="BodyText"/>
      </w:pPr>
      <w:r>
        <w:t xml:space="preserve">R6.7M</w:t>
      </w:r>
      <w:r>
        <w:t xml:space="preserve"> </w:t>
      </w:r>
      <w:r>
        <w:t xml:space="preserve">29%</w:t>
      </w:r>
      <w:r>
        <w:br/>
      </w:r>
      <w:r>
        <w:t xml:space="preserve">37%</w:t>
      </w:r>
    </w:p>
    <w:p>
      <w:pPr>
        <w:pStyle w:val="BodyText"/>
      </w:pPr>
      <w:r>
        <w:t xml:space="preserve">Total Cape Town Revenue</w:t>
      </w:r>
    </w:p>
    <w:p>
      <w:pPr>
        <w:pStyle w:val="BodyText"/>
      </w:pPr>
      <w:r>
        <w:t xml:space="preserve">R18.7M (34% of National)</w:t>
      </w:r>
    </w:p>
    <w:p>
      <w:pPr>
        <w:pStyle w:val="BodyText"/>
      </w:pPr>
      <w:r>
        <w:rPr>
          <w:bCs/>
          <w:b/>
        </w:rPr>
        <w:t xml:space="preserve">Disclaimer:</w:t>
      </w:r>
      <w:r>
        <w:t xml:space="preserve"> </w:t>
      </w:r>
      <w:r>
        <w:t xml:space="preserve">This Sales Report reflects data from South Africa Cape Town fire departments, municipal contracts, and field deployments as of October 2023. All figures are in South African Rand (ZAR).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 Cape Town, South Africa</dc:title>
  <dc:creator/>
  <dc:language>en</dc:language>
  <cp:keywords/>
  <dcterms:created xsi:type="dcterms:W3CDTF">2026-07-24T16:49:11Z</dcterms:created>
  <dcterms:modified xsi:type="dcterms:W3CDTF">2026-07-24T16:49:11Z</dcterms:modified>
</cp:coreProperties>
</file>

<file path=docProps/custom.xml><?xml version="1.0" encoding="utf-8"?>
<Properties xmlns="http://schemas.openxmlformats.org/officeDocument/2006/custom-properties" xmlns:vt="http://schemas.openxmlformats.org/officeDocument/2006/docPropsVTypes"/>
</file>