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27" w:name="Xb805ffde3f73110e856376001016463e152c165"/>
    <w:p>
      <w:pPr>
        <w:pStyle w:val="Heading1"/>
      </w:pPr>
      <w:r>
        <w:t xml:space="preserve">Comprehensive Firefighter Sales Performance Report: Spain Barcelona Region</w:t>
      </w:r>
    </w:p>
    <w:bookmarkStart w:id="20" w:name="executive-summary"/>
    <w:p>
      <w:pPr>
        <w:pStyle w:val="Heading2"/>
      </w:pPr>
      <w:r>
        <w:t xml:space="preserve">Executive Summary</w:t>
      </w:r>
    </w:p>
    <w:p>
      <w:pPr>
        <w:pStyle w:val="FirstParagraph"/>
      </w:pPr>
      <w:r>
        <w:t xml:space="preserve">This comprehensive Sales Report details the operational performance and market dynamics of firefighter equipment and safety services across Spain Barcelona during Q3 2023. The report confirms a 18.7% year-over-year growth in specialized firefighting solutions, positioning Barcelona as the leading urban market for advanced fire service procurement in Spain. With over 95% of Barcelona's municipal fire stations now utilizing our integrated safety ecosystem, this Sales Report underscores critical opportunities and strategic priorities for continued leadership in the region.</w:t>
      </w:r>
    </w:p>
    <w:bookmarkEnd w:id="20"/>
    <w:bookmarkStart w:id="21" w:name="X9c1898ff6fa20562c1997fb7ccb51b1beef394e"/>
    <w:p>
      <w:pPr>
        <w:pStyle w:val="Heading2"/>
      </w:pPr>
      <w:r>
        <w:t xml:space="preserve">Market Context: Firefighter Industry Landscape in Barcelona</w:t>
      </w:r>
    </w:p>
    <w:p>
      <w:pPr>
        <w:pStyle w:val="FirstParagraph"/>
      </w:pPr>
      <w:r>
        <w:t xml:space="preserve">Barcelona's unique urban topography—characterized by dense historic districts, high-rise residential towers (over 45% of buildings exceed 10 stories), and significant tourist influx—demands specialized firefighter equipment. The city's fire service agency (Bombers de Barcelona) reported a 23% increase in complex rescue operations in the past year, directly driving demand for advanced thermal imaging cameras, urban collapse response kits, and aerial ladder extensions. This Sales Report identifies Barcelona as Spain's most sophisticated firefighter procurement market due to its strict safety regulations under Royal Decree 109/2023 and proactive investment in smart firefighting infrastructure.</w:t>
      </w:r>
    </w:p>
    <w:bookmarkEnd w:id="21"/>
    <w:bookmarkStart w:id="22" w:name="quarterly-sales-performance-analysis"/>
    <w:p>
      <w:pPr>
        <w:pStyle w:val="Heading2"/>
      </w:pPr>
      <w:r>
        <w:t xml:space="preserve">Quarterly Sales Performance Analysis</w:t>
      </w:r>
    </w:p>
    <w:p>
      <w:pPr>
        <w:pStyle w:val="FirstParagraph"/>
      </w:pPr>
      <w:r>
        <w:t xml:space="preserve">Product Category</w:t>
      </w:r>
    </w:p>
    <w:p>
      <w:pPr>
        <w:pStyle w:val="BodyText"/>
      </w:pPr>
      <w:r>
        <w:t xml:space="preserve">Q3 2023 Sales (€)</w:t>
      </w:r>
    </w:p>
    <w:p>
      <w:pPr>
        <w:pStyle w:val="BodyText"/>
      </w:pPr>
      <w:r>
        <w:t xml:space="preserve">YoY Change</w:t>
      </w:r>
    </w:p>
    <w:p>
      <w:pPr>
        <w:pStyle w:val="BodyText"/>
      </w:pPr>
      <w:r>
        <w:t xml:space="preserve">Market Share (Barcelona)</w:t>
      </w:r>
    </w:p>
    <w:p>
      <w:pPr>
        <w:pStyle w:val="BodyText"/>
      </w:pPr>
      <w:r>
        <w:t xml:space="preserve">Thermal Imaging Systems</w:t>
      </w:r>
    </w:p>
    <w:p>
      <w:pPr>
        <w:pStyle w:val="BodyText"/>
      </w:pPr>
      <w:r>
        <w:t xml:space="preserve">1,245,000</w:t>
      </w:r>
    </w:p>
    <w:p>
      <w:pPr>
        <w:pStyle w:val="BodyText"/>
      </w:pPr>
      <w:r>
        <w:t xml:space="preserve">+27.3%</w:t>
      </w:r>
    </w:p>
    <w:p>
      <w:pPr>
        <w:pStyle w:val="BodyText"/>
      </w:pPr>
      <w:r>
        <w:t xml:space="preserve">68%</w:t>
      </w:r>
    </w:p>
    <w:p>
      <w:pPr>
        <w:pStyle w:val="BodyText"/>
      </w:pPr>
      <w:r>
        <w:t xml:space="preserve">Aerial Ladder Extensions</w:t>
      </w:r>
    </w:p>
    <w:p>
      <w:pPr>
        <w:pStyle w:val="BodyText"/>
      </w:pPr>
      <w:r>
        <w:t xml:space="preserve">987,500</w:t>
      </w:r>
    </w:p>
    <w:p>
      <w:pPr>
        <w:pStyle w:val="BodyText"/>
      </w:pPr>
      <w:r>
        <w:t xml:space="preserve">+19.8%</w:t>
      </w:r>
    </w:p>
    <w:p>
      <w:pPr>
        <w:pStyle w:val="BodyText"/>
      </w:pPr>
      <w:r>
        <w:t xml:space="preserve">74%</w:t>
      </w:r>
    </w:p>
    <w:p>
      <w:pPr>
        <w:pStyle w:val="BodyText"/>
      </w:pPr>
      <w:r>
        <w:t xml:space="preserve">Smart Respiratory Gear (IoT-Enabled)</w:t>
      </w:r>
    </w:p>
    <w:p>
      <w:pPr>
        <w:pStyle w:val="BodyText"/>
      </w:pPr>
      <w:r>
        <w:t xml:space="preserve">632,200</w:t>
      </w:r>
      <w:r>
        <w:rPr>
          <w:bCs/>
          <w:b/>
        </w:rPr>
        <w:t xml:space="preserve">Total Sales</w:t>
      </w:r>
    </w:p>
    <w:p>
      <w:pPr>
        <w:pStyle w:val="BodyText"/>
      </w:pPr>
      <w:r>
        <w:rPr>
          <w:bCs/>
          <w:b/>
        </w:rPr>
        <w:t xml:space="preserve">€3,864,700</w:t>
      </w:r>
    </w:p>
    <w:p>
      <w:pPr>
        <w:pStyle w:val="BodyText"/>
      </w:pPr>
      <w:r>
        <w:t xml:space="preserve">The Sales Report reveals thermal imaging systems as the fastest-growing category (27.3% YoY), directly tied to Barcelona's fire service modernization initiative. The city's adoption of our AI-powered "FIRE-SCAN" thermal platform reduced response times by 41% during the recent Eixample district warehouse fire incident—a case study now featured in Spain's National Fire Academy curriculum.</w:t>
      </w:r>
    </w:p>
    <w:bookmarkEnd w:id="22"/>
    <w:bookmarkStart w:id="23" w:name="X45049f7d8dcc34c3a9d3489ee714b89bf8b86f9"/>
    <w:p>
      <w:pPr>
        <w:pStyle w:val="Heading2"/>
      </w:pPr>
      <w:r>
        <w:t xml:space="preserve">Key Driver: Barcelona Municipal Fire Service Partnership</w:t>
      </w:r>
    </w:p>
    <w:p>
      <w:pPr>
        <w:pStyle w:val="FirstParagraph"/>
      </w:pPr>
      <w:r>
        <w:t xml:space="preserve">A landmark €1.8M contract signed with the Barcelona City Council's Emergency Management Department (June 2023) forms the cornerstone of our Sales Report success story. This agreement includes:</w:t>
      </w:r>
    </w:p>
    <w:p>
      <w:pPr>
        <w:numPr>
          <w:ilvl w:val="0"/>
          <w:numId w:val="1001"/>
        </w:numPr>
        <w:pStyle w:val="Compact"/>
      </w:pPr>
      <w:r>
        <w:t xml:space="preserve">Full deployment of 85+ IoT-enabled firefighter communication devices across all 47 municipal stations</w:t>
      </w:r>
    </w:p>
    <w:p>
      <w:pPr>
        <w:numPr>
          <w:ilvl w:val="0"/>
          <w:numId w:val="1001"/>
        </w:numPr>
        <w:pStyle w:val="Compact"/>
      </w:pPr>
      <w:r>
        <w:t xml:space="preserve">Customized training modules for Barcelona's unique "coastal urban fire" scenarios (simulating high-rise fires near the Mediterranean coastline)</w:t>
      </w:r>
    </w:p>
    <w:p>
      <w:pPr>
        <w:numPr>
          <w:ilvl w:val="0"/>
          <w:numId w:val="1001"/>
        </w:numPr>
        <w:pStyle w:val="Compact"/>
      </w:pPr>
      <w:r>
        <w:t xml:space="preserve">Ongoing maintenance services guaranteed for five years under Spain's new Fire Safety Compliance Standard (RD 281/2023)</w:t>
      </w:r>
    </w:p>
    <w:p>
      <w:pPr>
        <w:pStyle w:val="FirstParagraph"/>
      </w:pPr>
      <w:r>
        <w:t xml:space="preserve">This partnership directly contributed to 47% of total Q3 sales and established Barcelona as our flagship Spain market. The Sales Report notes that firefighter satisfaction scores reached an industry-leading 96% during the contract's inaugural quarter.</w:t>
      </w:r>
    </w:p>
    <w:bookmarkEnd w:id="23"/>
    <w:bookmarkStart w:id="24" w:name="barcelona-specific-market-challenges"/>
    <w:p>
      <w:pPr>
        <w:pStyle w:val="Heading2"/>
      </w:pPr>
      <w:r>
        <w:t xml:space="preserve">Barcelona-Specific Market Challenges</w:t>
      </w:r>
    </w:p>
    <w:p>
      <w:pPr>
        <w:pStyle w:val="FirstParagraph"/>
      </w:pPr>
      <w:r>
        <w:t xml:space="preserve">Despite strong performance, this Sales Report identifies three region-specific challenges requiring strategic attention:</w:t>
      </w:r>
    </w:p>
    <w:p>
      <w:pPr>
        <w:numPr>
          <w:ilvl w:val="0"/>
          <w:numId w:val="1002"/>
        </w:numPr>
        <w:pStyle w:val="Compact"/>
      </w:pPr>
      <w:r>
        <w:rPr>
          <w:bCs/>
          <w:b/>
        </w:rPr>
        <w:t xml:space="preserve">Historic Building Constraints:</w:t>
      </w:r>
      <w:r>
        <w:t xml:space="preserve"> </w:t>
      </w:r>
      <w:r>
        <w:t xml:space="preserve">38% of Barcelona's fire stations reside in UNESCO-protected buildings, limiting equipment installation. Our engineering team developed "stealth" mounting solutions approved by the Barcelona Heritage Council—now driving 22% of our custom hardware sales.</w:t>
      </w:r>
    </w:p>
    <w:p>
      <w:pPr>
        <w:numPr>
          <w:ilvl w:val="0"/>
          <w:numId w:val="1002"/>
        </w:numPr>
        <w:pStyle w:val="Compact"/>
      </w:pPr>
      <w:r>
        <w:rPr>
          <w:bCs/>
          <w:b/>
        </w:rPr>
        <w:t xml:space="preserve">Tourist Season Surge:</w:t>
      </w:r>
      <w:r>
        <w:t xml:space="preserve"> </w:t>
      </w:r>
      <w:r>
        <w:t xml:space="preserve">The summer influx (18M+ tourists) causes 300% spike in fire incidents near Las Ramblas and Barceloneta. We're launching a "Tourist Safety Pack" featuring multilingual firefighter equipment guides—a solution already generating €245K in pre-orders.</w:t>
      </w:r>
    </w:p>
    <w:p>
      <w:pPr>
        <w:numPr>
          <w:ilvl w:val="0"/>
          <w:numId w:val="1002"/>
        </w:numPr>
        <w:pStyle w:val="Compact"/>
      </w:pPr>
      <w:r>
        <w:rPr>
          <w:bCs/>
          <w:b/>
        </w:rPr>
        <w:t xml:space="preserve">Regulatory Compliance:</w:t>
      </w:r>
      <w:r>
        <w:t xml:space="preserve"> </w:t>
      </w:r>
      <w:r>
        <w:t xml:space="preserve">Barcelona's new Ordinance 19/2023 mandates all fire stations to implement real-time air quality monitoring. Our "AIRGUARD" system achieved 100% compliance rate, becoming a key differentiator in municipal bids.</w:t>
      </w:r>
    </w:p>
    <w:bookmarkEnd w:id="24"/>
    <w:bookmarkStart w:id="25" w:name="Xd915da35ce428e1c597423eb478c1622a72bdfb"/>
    <w:p>
      <w:pPr>
        <w:pStyle w:val="Heading2"/>
      </w:pPr>
      <w:r>
        <w:t xml:space="preserve">Strategic Recommendations for Spain Barcelona Expansion</w:t>
      </w:r>
    </w:p>
    <w:p>
      <w:pPr>
        <w:pStyle w:val="FirstParagraph"/>
      </w:pPr>
      <w:r>
        <w:t xml:space="preserve">This Sales Report concludes with three priority initiatives for Barcelona's firefighter market growth:</w:t>
      </w:r>
    </w:p>
    <w:p>
      <w:pPr>
        <w:numPr>
          <w:ilvl w:val="0"/>
          <w:numId w:val="1003"/>
        </w:numPr>
        <w:pStyle w:val="Compact"/>
      </w:pPr>
      <w:r>
        <w:rPr>
          <w:bCs/>
          <w:b/>
        </w:rPr>
        <w:t xml:space="preserve">Barcelona Fire Innovation Hub:</w:t>
      </w:r>
      <w:r>
        <w:t xml:space="preserve"> </w:t>
      </w:r>
      <w:r>
        <w:t xml:space="preserve">Propose €500K investment to establish a dedicated R&amp;D facility at the University of Barcelona, co-developing solutions for Mediterranean climate firefighting (e.g., wildfire-resistant station coatings). This aligns with Barcelona's "Smart City 2030" initiative and addresses 72% of firefighter equipment concerns raised in our Q2 regional survey.</w:t>
      </w:r>
    </w:p>
    <w:p>
      <w:pPr>
        <w:numPr>
          <w:ilvl w:val="0"/>
          <w:numId w:val="1003"/>
        </w:numPr>
        <w:pStyle w:val="Compact"/>
      </w:pPr>
      <w:r>
        <w:rPr>
          <w:bCs/>
          <w:b/>
        </w:rPr>
        <w:t xml:space="preserve">Training Academy Expansion:</w:t>
      </w:r>
      <w:r>
        <w:t xml:space="preserve"> </w:t>
      </w:r>
      <w:r>
        <w:t xml:space="preserve">Partner with the Spanish National Fire Academy to create Barcelona-specific certification tracks. Targeting 50+ new firefighter trainees monthly by Q1 2024—directly supporting municipal service growth as Barcelona expands its fire brigade from 1,800 to 2,350 personnel.</w:t>
      </w:r>
    </w:p>
    <w:p>
      <w:pPr>
        <w:numPr>
          <w:ilvl w:val="0"/>
          <w:numId w:val="1003"/>
        </w:numPr>
        <w:pStyle w:val="Compact"/>
      </w:pPr>
      <w:r>
        <w:rPr>
          <w:bCs/>
          <w:b/>
        </w:rPr>
        <w:t xml:space="preserve">Supplier Network Localization:</w:t>
      </w:r>
      <w:r>
        <w:t xml:space="preserve"> </w:t>
      </w:r>
      <w:r>
        <w:t xml:space="preserve">Establish a regional manufacturing center in the Port Vell industrial zone. This will reduce equipment delivery times by 67% and lower costs for Barcelona-based stations—critical as fire service budgets face inflation pressures (14.2% in Catalonia).</w:t>
      </w:r>
    </w:p>
    <w:bookmarkEnd w:id="25"/>
    <w:bookmarkStart w:id="26" w:name="Xd75c96bf37287d4503bb391016f80c8a42d3b6d"/>
    <w:p>
      <w:pPr>
        <w:pStyle w:val="Heading2"/>
      </w:pPr>
      <w:r>
        <w:t xml:space="preserve">Conclusion: The Future of Firefighter Operations in Spain Barcelona</w:t>
      </w:r>
    </w:p>
    <w:p>
      <w:pPr>
        <w:pStyle w:val="FirstParagraph"/>
      </w:pPr>
      <w:r>
        <w:t xml:space="preserve">This Sales Report demonstrates that Barcelona isn't merely a market—it's the epicenter of firefighter innovation in Spain. The city's unique blend of urban density, historical preservation challenges, and tourism pressures has accelerated demand for intelligent safety solutions beyond typical fire service needs. With our IoT-enabled equipment now integrated into 92% of Barcelona's critical fire response units (up from 63% in Q3 2022), the region sets the standard for how firefighter technology must evolve.</w:t>
      </w:r>
    </w:p>
    <w:p>
      <w:pPr>
        <w:pStyle w:val="BodyText"/>
      </w:pPr>
      <w:r>
        <w:t xml:space="preserve">As Spain Barcelona continues leading European urban firefighting advancements, this Sales Report confirms that our solutions are no longer just meeting expectations—they're defining industry benchmarks. The upcoming launch of our "Barcelona Urban Fire Response Platform" (integrated AI for predicting fire patterns in historic districts) will cement our position as the indispensable partner for all firefighter operations in Spain's most dynamic city. We project Barcelona will drive 37% of Spain's total firefighter equipment sales by 2025, making strategic investment here pivotal to national market dominance.</w:t>
      </w:r>
    </w:p>
    <w:p>
      <w:pPr>
        <w:pStyle w:val="BodyText"/>
      </w:pPr>
      <w:r>
        <w:rPr>
          <w:bCs/>
          <w:b/>
        </w:rPr>
        <w:t xml:space="preserve">Prepared for:</w:t>
      </w:r>
      <w:r>
        <w:t xml:space="preserve"> </w:t>
      </w:r>
      <w:r>
        <w:t xml:space="preserve">Executive Board, Spanish Fire Safety Division |</w:t>
      </w:r>
      <w:r>
        <w:t xml:space="preserve"> </w:t>
      </w:r>
      <w:r>
        <w:rPr>
          <w:bCs/>
          <w:b/>
        </w:rPr>
        <w:t xml:space="preserve">Date:</w:t>
      </w:r>
      <w:r>
        <w:t xml:space="preserve"> </w:t>
      </w:r>
      <w:r>
        <w:t xml:space="preserve">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Spain Barcelona Market Analysis</dc:title>
  <dc:creator/>
  <dc:language>en</dc:language>
  <cp:keywords/>
  <dcterms:created xsi:type="dcterms:W3CDTF">2026-07-21T09:08:58Z</dcterms:created>
  <dcterms:modified xsi:type="dcterms:W3CDTF">2026-07-21T09:08:58Z</dcterms:modified>
</cp:coreProperties>
</file>

<file path=docProps/custom.xml><?xml version="1.0" encoding="utf-8"?>
<Properties xmlns="http://schemas.openxmlformats.org/officeDocument/2006/custom-properties" xmlns:vt="http://schemas.openxmlformats.org/officeDocument/2006/docPropsVTypes"/>
</file>