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a65cb58d3572a4b666e733b9129ba9070df6027"/>
    <w:p>
      <w:pPr>
        <w:pStyle w:val="Heading1"/>
      </w:pPr>
      <w:r>
        <w:t xml:space="preserve">Comprehensive Firefighter Equipment Sales Report: Strategic Market Insights for Spain Madrid (2023-2024)</w:t>
      </w:r>
    </w:p>
    <w:bookmarkStart w:id="20" w:name="executive-summary"/>
    <w:p>
      <w:pPr>
        <w:pStyle w:val="Heading2"/>
      </w:pPr>
      <w:r>
        <w:t xml:space="preserve">Executive Summary</w:t>
      </w:r>
    </w:p>
    <w:p>
      <w:pPr>
        <w:pStyle w:val="FirstParagraph"/>
      </w:pPr>
      <w:r>
        <w:t xml:space="preserve">This Sales Report provides a detailed analysis of the firefighter equipment market within Spain Madrid, evaluating current sales performance, emerging trends, and strategic opportunities. The Madrid metropolitan area represents one of the most dynamic and high-demand markets for advanced firefighting technology in Spain due to its dense urban infrastructure, significant tourism influx (over 15 million annual visitors), and stringent safety regulations enforced by the Comunidad de Madrid Fire Department. This report confirms that specialized firefighter equipment sales have grown by 12.7% year-over-year, driven by modernization initiatives and heightened emergency response requirements across all municipal fire stations.</w:t>
      </w:r>
    </w:p>
    <w:bookmarkEnd w:id="20"/>
    <w:bookmarkStart w:id="21" w:name="Xbcbe38b9fd36e1bbf72cb4bc8b2c87b583374ff"/>
    <w:p>
      <w:pPr>
        <w:pStyle w:val="Heading2"/>
      </w:pPr>
      <w:r>
        <w:t xml:space="preserve">Market Context: Spain Madrid's Firefighting Landscape</w:t>
      </w:r>
    </w:p>
    <w:p>
      <w:pPr>
        <w:pStyle w:val="FirstParagraph"/>
      </w:pPr>
      <w:r>
        <w:t xml:space="preserve">Spain Madrid operates under a unique dual jurisdiction model for firefighting services, combining national standards with regional Comunidad de Madrid regulations. With 115 active fire stations covering over 6,000 square kilometers, including the city center and surrounding municipalities like Alcobendas and Leganés, demand for high-performance firefighter gear is exceptionally high. The Madrid Fire Department's "Proyecto Seguro" (Safe Project) initiative, launched in early 2023, has allocated €45 million specifically for upgrading protective equipment across all units. This strategic investment directly correlates with the 18% increase in sales of next-generation thermal imaging cameras and breathable turnout gear observed in our Q1-Q3 2023 data.</w:t>
      </w:r>
    </w:p>
    <w:bookmarkEnd w:id="21"/>
    <w:bookmarkStart w:id="22" w:name="key-product-sales-performance-q1-q3-2023"/>
    <w:p>
      <w:pPr>
        <w:pStyle w:val="Heading2"/>
      </w:pPr>
      <w:r>
        <w:t xml:space="preserve">Key Product Sales Performance (Q1-Q3 2023)</w:t>
      </w:r>
    </w:p>
    <w:p>
      <w:pPr>
        <w:pStyle w:val="FirstParagraph"/>
      </w:pPr>
      <w:r>
        <w:t xml:space="preserve">Product Category</w:t>
      </w:r>
    </w:p>
    <w:p>
      <w:pPr>
        <w:pStyle w:val="BodyText"/>
      </w:pPr>
      <w:r>
        <w:t xml:space="preserve">Units Sold</w:t>
      </w:r>
    </w:p>
    <w:p>
      <w:pPr>
        <w:pStyle w:val="BodyText"/>
      </w:pPr>
      <w:r>
        <w:t xml:space="preserve">YoY Growth (%)</w:t>
      </w:r>
    </w:p>
    <w:p>
      <w:pPr>
        <w:pStyle w:val="BodyText"/>
      </w:pPr>
      <w:r>
        <w:t xml:space="preserve">Key Madrid Deployment Sites</w:t>
      </w:r>
    </w:p>
    <w:p>
      <w:pPr>
        <w:pStyle w:val="BodyText"/>
      </w:pPr>
      <w:r>
        <w:t xml:space="preserve">Thermal Imaging Cameras (Advanced)</w:t>
      </w:r>
    </w:p>
    <w:p>
      <w:pPr>
        <w:pStyle w:val="BodyText"/>
      </w:pPr>
      <w:r>
        <w:t xml:space="preserve">142</w:t>
      </w:r>
    </w:p>
    <w:p>
      <w:pPr>
        <w:pStyle w:val="BodyText"/>
      </w:pPr>
      <w:r>
        <w:t xml:space="preserve">+28.3%</w:t>
      </w:r>
    </w:p>
    <w:p>
      <w:pPr>
        <w:pStyle w:val="BodyText"/>
      </w:pPr>
      <w:r>
        <w:t xml:space="preserve">Cuatro Caminos, Parque del Retiro, Barajas Airport Station</w:t>
      </w:r>
    </w:p>
    <w:p>
      <w:pPr>
        <w:pStyle w:val="BodyText"/>
      </w:pPr>
      <w:r>
        <w:t xml:space="preserve">Self-Contained Breathing Apparatus (SCBA)</w:t>
      </w:r>
    </w:p>
    <w:p>
      <w:pPr>
        <w:pStyle w:val="BodyText"/>
      </w:pPr>
      <w:r>
        <w:t xml:space="preserve">387</w:t>
      </w:r>
    </w:p>
    <w:p>
      <w:pPr>
        <w:pStyle w:val="BodyText"/>
      </w:pPr>
      <w:r>
        <w:t xml:space="preserve">+15.1%</w:t>
      </w:r>
    </w:p>
    <w:p>
      <w:pPr>
        <w:pStyle w:val="BodyText"/>
      </w:pPr>
      <w:r>
        <w:t xml:space="preserve">&lt;</w:t>
      </w:r>
    </w:p>
    <w:p>
      <w:pPr>
        <w:pStyle w:val="BodyText"/>
      </w:pPr>
      <w:r>
        <w:t xml:space="preserve">All 115 Madrid Fire Stations</w:t>
      </w:r>
    </w:p>
    <w:p>
      <w:pPr>
        <w:pStyle w:val="BodyText"/>
      </w:pPr>
      <w:r>
        <w:t xml:space="preserve">PPE Ensembles (Modernized)</w:t>
      </w:r>
    </w:p>
    <w:p>
      <w:pPr>
        <w:pStyle w:val="BodyText"/>
      </w:pPr>
      <w:r>
        <w:t xml:space="preserve">2,409</w:t>
      </w:r>
    </w:p>
    <w:p>
      <w:pPr>
        <w:pStyle w:val="BodyText"/>
      </w:pPr>
      <w:r>
        <w:t xml:space="preserve">+22.6%</w:t>
      </w:r>
    </w:p>
    <w:p>
      <w:pPr>
        <w:pStyle w:val="BodyText"/>
      </w:pPr>
      <w:r>
        <w:t xml:space="preserve">Mobile Communication Systems</w:t>
      </w:r>
    </w:p>
    <w:p>
      <w:pPr>
        <w:pStyle w:val="BodyText"/>
      </w:pPr>
      <w:r>
        <w:t xml:space="preserve">78</w:t>
      </w:r>
      <w:r>
        <w:br/>
      </w:r>
      <w:r>
        <w:t xml:space="preserve">+35.8%</w:t>
      </w:r>
    </w:p>
    <w:bookmarkEnd w:id="22"/>
    <w:bookmarkStart w:id="23" w:name="X499892302a7b9278bc6935d459680a9b8ab6415"/>
    <w:p>
      <w:pPr>
        <w:pStyle w:val="Heading2"/>
      </w:pPr>
      <w:r>
        <w:t xml:space="preserve">Strategic Drivers Behind Sales Growth in Madrid</w:t>
      </w:r>
    </w:p>
    <w:p>
      <w:pPr>
        <w:pStyle w:val="FirstParagraph"/>
      </w:pPr>
      <w:r>
        <w:t xml:space="preserve">The surge in firefighter equipment sales across Spain Madrid is directly linked to three critical factors:</w:t>
      </w:r>
    </w:p>
    <w:p>
      <w:pPr>
        <w:numPr>
          <w:ilvl w:val="0"/>
          <w:numId w:val="1001"/>
        </w:numPr>
        <w:pStyle w:val="Compact"/>
      </w:pPr>
      <w:r>
        <w:rPr>
          <w:bCs/>
          <w:b/>
        </w:rPr>
        <w:t xml:space="preserve">Regulatory Compliance:</w:t>
      </w:r>
      <w:r>
        <w:t xml:space="preserve"> </w:t>
      </w:r>
      <w:r>
        <w:t xml:space="preserve">The implementation of the new UNE EN 361:2023 standard for firefighting personal protective equipment (PPE) mandated all Madrid fire stations to replace outdated gear by Q4 2024. This regulatory deadline accelerated procurement cycles.</w:t>
      </w:r>
    </w:p>
    <w:p>
      <w:pPr>
        <w:numPr>
          <w:ilvl w:val="0"/>
          <w:numId w:val="1001"/>
        </w:numPr>
        <w:pStyle w:val="Compact"/>
      </w:pPr>
      <w:r>
        <w:rPr>
          <w:bCs/>
          <w:b/>
        </w:rPr>
        <w:t xml:space="preserve">Urbanization Challenges:</w:t>
      </w:r>
      <w:r>
        <w:t xml:space="preserve"> </w:t>
      </w:r>
      <w:r>
        <w:t xml:space="preserve">Madrid's population density (around 15,800 people/km²) and the presence of high-rise structures like the Torre de Madrid increase firefighting complexity, necessitating specialized tools for vertical operations and confined space rescues.</w:t>
      </w:r>
    </w:p>
    <w:p>
      <w:pPr>
        <w:numPr>
          <w:ilvl w:val="0"/>
          <w:numId w:val="1001"/>
        </w:numPr>
        <w:pStyle w:val="Compact"/>
      </w:pPr>
      <w:r>
        <w:rPr>
          <w:bCs/>
          <w:b/>
        </w:rPr>
        <w:t xml:space="preserve">Tourism &amp; Event Infrastructure:</w:t>
      </w:r>
      <w:r>
        <w:t xml:space="preserve"> </w:t>
      </w:r>
      <w:r>
        <w:t xml:space="preserve">Major venues like IFEMA (International Fairgrounds) and Estadio Santiago Bernabéu require permanent on-site firefighter teams equipped with mobile response units. This has created a consistent demand for portable, rapid-deployment systems.</w:t>
      </w:r>
    </w:p>
    <w:bookmarkEnd w:id="23"/>
    <w:bookmarkStart w:id="24" w:name="X4431b9542b32a8859c21f21514570706c8ec7a9"/>
    <w:p>
      <w:pPr>
        <w:pStyle w:val="Heading2"/>
      </w:pPr>
      <w:r>
        <w:t xml:space="preserve">Case Study: Successful Implementation at Madrid Fire Station No. 4 (Cuatro Caminos)</w:t>
      </w:r>
    </w:p>
    <w:p>
      <w:pPr>
        <w:pStyle w:val="FirstParagraph"/>
      </w:pPr>
      <w:r>
        <w:t xml:space="preserve">A pivotal sales success occurred with the installation of our advanced thermal imaging system at Madrid's Central Fire Station No. 4, serving the bustling Cuatro Caminos district. This station responds to over 12,000 emergency calls annually, including frequent high-rise incidents. The integrated AI-enhanced thermal cameras reduced response times by 23% during complex fires in the nearby Office Towers of Madrid (OTM) district. The success story generated a 47% referral rate from Station No. 4 to neighboring stations, directly contributing to an additional €180,000 in equipment sales within the Madrid region within two months.</w:t>
      </w:r>
    </w:p>
    <w:bookmarkEnd w:id="24"/>
    <w:bookmarkStart w:id="25" w:name="market-challenges-adaptation-strategies"/>
    <w:p>
      <w:pPr>
        <w:pStyle w:val="Heading2"/>
      </w:pPr>
      <w:r>
        <w:t xml:space="preserve">Market Challenges &amp; Adaptation Strategies</w:t>
      </w:r>
    </w:p>
    <w:p>
      <w:pPr>
        <w:pStyle w:val="FirstParagraph"/>
      </w:pPr>
      <w:r>
        <w:t xml:space="preserve">Despite strong growth, Spain Madrid's market presents unique challenges. The high cost of certified firefighter equipment (average PPE ensemble: €1,850) requires careful budgeting by the Comunidad de Madrid Fire Department. To address this:</w:t>
      </w:r>
    </w:p>
    <w:p>
      <w:pPr>
        <w:numPr>
          <w:ilvl w:val="0"/>
          <w:numId w:val="1002"/>
        </w:numPr>
        <w:pStyle w:val="Compact"/>
      </w:pPr>
      <w:r>
        <w:t xml:space="preserve">We implemented a 3-year financing plan for municipalities, reducing upfront costs by 65% while ensuring compliance with safety standards.</w:t>
      </w:r>
    </w:p>
    <w:p>
      <w:pPr>
        <w:numPr>
          <w:ilvl w:val="0"/>
          <w:numId w:val="1002"/>
        </w:numPr>
        <w:pStyle w:val="Compact"/>
      </w:pPr>
      <w:r>
        <w:t xml:space="preserve">Localized after-sales service centers now operate in Alcorcón and Getafe, cutting equipment maintenance response times from 72 hours to under 12 hours – a critical advantage for Madrid's fire stations operating around the clock.</w:t>
      </w:r>
    </w:p>
    <w:bookmarkEnd w:id="25"/>
    <w:bookmarkStart w:id="26" w:name="X37be508021c3c6ac5dee26338dcc78d0a81aeb9"/>
    <w:p>
      <w:pPr>
        <w:pStyle w:val="Heading2"/>
      </w:pPr>
      <w:r>
        <w:t xml:space="preserve">Future Outlook &amp; Strategic Recommendations (Spain Madrid Focus)</w:t>
      </w:r>
    </w:p>
    <w:p>
      <w:pPr>
        <w:pStyle w:val="FirstParagraph"/>
      </w:pPr>
      <w:r>
        <w:t xml:space="preserve">Our Sales Report projects sustained growth of 14-16% annually through 2025, driven by two key trends:</w:t>
      </w:r>
    </w:p>
    <w:p>
      <w:pPr>
        <w:numPr>
          <w:ilvl w:val="0"/>
          <w:numId w:val="1003"/>
        </w:numPr>
        <w:pStyle w:val="Compact"/>
      </w:pPr>
      <w:r>
        <w:rPr>
          <w:bCs/>
          <w:b/>
        </w:rPr>
        <w:t xml:space="preserve">Emergency Preparedness Expansion:</w:t>
      </w:r>
      <w:r>
        <w:t xml:space="preserve"> </w:t>
      </w:r>
      <w:r>
        <w:t xml:space="preserve">The upcoming Madrid Regional Government's "Emergency Resilience Plan" allocates €78 million for firefighting infrastructure, including advanced drone surveillance systems integrated with firefighter communication networks.</w:t>
      </w:r>
    </w:p>
    <w:p>
      <w:pPr>
        <w:numPr>
          <w:ilvl w:val="0"/>
          <w:numId w:val="1003"/>
        </w:numPr>
        <w:pStyle w:val="Compact"/>
      </w:pPr>
      <w:r>
        <w:rPr>
          <w:bCs/>
          <w:b/>
        </w:rPr>
        <w:t xml:space="preserve">Sustainability Mandates:</w:t>
      </w:r>
      <w:r>
        <w:t xml:space="preserve"> </w:t>
      </w:r>
      <w:r>
        <w:t xml:space="preserve">New regulations require 100% of all new firefighter equipment sold in Spain to meet European Ecolabel standards by 2026. This is spurring demand for our eco-friendly, recyclable turnout gear – currently leading sales with a 31% market share in Madrid.</w:t>
      </w:r>
    </w:p>
    <w:p>
      <w:pPr>
        <w:pStyle w:val="FirstParagraph"/>
      </w:pPr>
      <w:r>
        <w:t xml:space="preserve">Strategic recommendations for the Madrid market include:</w:t>
      </w:r>
    </w:p>
    <w:p>
      <w:pPr>
        <w:numPr>
          <w:ilvl w:val="0"/>
          <w:numId w:val="1004"/>
        </w:numPr>
        <w:pStyle w:val="Compact"/>
      </w:pPr>
      <w:r>
        <w:rPr>
          <w:bCs/>
          <w:b/>
        </w:rPr>
        <w:t xml:space="preserve">Prioritize Station-Specific Solutions:</w:t>
      </w:r>
      <w:r>
        <w:t xml:space="preserve"> </w:t>
      </w:r>
      <w:r>
        <w:t xml:space="preserve">Develop tailored equipment packages for high-risk zones (e.g., airport firefighting, historic district preservation) rather than generic offerings.</w:t>
      </w:r>
    </w:p>
    <w:p>
      <w:pPr>
        <w:numPr>
          <w:ilvl w:val="0"/>
          <w:numId w:val="1004"/>
        </w:numPr>
        <w:pStyle w:val="Compact"/>
      </w:pPr>
      <w:r>
        <w:rPr>
          <w:bCs/>
          <w:b/>
        </w:rPr>
        <w:t xml:space="preserve">Leverage Government Partnerships:</w:t>
      </w:r>
      <w:r>
        <w:t xml:space="preserve"> </w:t>
      </w:r>
      <w:r>
        <w:t xml:space="preserve">Collaborate directly with the Comunidad de Madrid's Fire Service Academy for certified training programs on new equipment – driving repeat sales through certification requirements.</w:t>
      </w:r>
    </w:p>
    <w:p>
      <w:pPr>
        <w:numPr>
          <w:ilvl w:val="0"/>
          <w:numId w:val="1004"/>
        </w:numPr>
        <w:pStyle w:val="Compact"/>
      </w:pPr>
      <w:r>
        <w:rPr>
          <w:bCs/>
          <w:b/>
        </w:rPr>
        <w:t xml:space="preserve">Localized Marketing:</w:t>
      </w:r>
      <w:r>
        <w:t xml:space="preserve"> </w:t>
      </w:r>
      <w:r>
        <w:t xml:space="preserve">Create Spanish-language case studies highlighting Madrid-specific success stories (e.g., "How our SCBA saved 3 lives during the 2023 Parque del Retiro fire") for greater regional resonance.</w:t>
      </w:r>
    </w:p>
    <w:bookmarkEnd w:id="26"/>
    <w:bookmarkStart w:id="27" w:name="conclusion"/>
    <w:p>
      <w:pPr>
        <w:pStyle w:val="Heading2"/>
      </w:pPr>
      <w:r>
        <w:t xml:space="preserve">Conclusion</w:t>
      </w:r>
    </w:p>
    <w:p>
      <w:pPr>
        <w:pStyle w:val="FirstParagraph"/>
      </w:pPr>
      <w:r>
        <w:t xml:space="preserve">This Sales Report conclusively demonstrates that Spain Madrid represents a high-value, growth-oriented market for firefighter equipment providers. The confluence of regulatory modernization, urban complexity, and strategic public investment has created unprecedented demand for cutting-edge firefighting technology. By focusing on compliance-driven solutions, localized service infrastructure, and Madrid-specific operational needs – as evidenced by our 12.7% YoY sales growth – vendors can achieve significant market penetration within the Comunidad de Madrid fire service ecosystem. As a critical partner in ensuring public safety across Spain's capital city, continued investment in this sector will not only drive commercial success but directly support the vital work of every firefighter serving Madrid citizens.</w:t>
      </w:r>
    </w:p>
    <w:p>
      <w:pPr>
        <w:pStyle w:val="BodyText"/>
      </w:pPr>
      <w:r>
        <w:rPr>
          <w:bCs/>
          <w:b/>
        </w:rPr>
        <w:t xml:space="preserve">Prepared for:</w:t>
      </w:r>
      <w:r>
        <w:t xml:space="preserve"> </w:t>
      </w:r>
      <w:r>
        <w:t xml:space="preserve">Comunidad de Madrid Fire Department Strategic Planning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Fire Safety Solutions (Spain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Spain Madrid Market Analysis</dc:title>
  <dc:creator/>
  <cp:keywords/>
  <dcterms:created xsi:type="dcterms:W3CDTF">2026-07-21T06:31:22Z</dcterms:created>
  <dcterms:modified xsi:type="dcterms:W3CDTF">2026-07-21T06:31:22Z</dcterms:modified>
</cp:coreProperties>
</file>

<file path=docProps/custom.xml><?xml version="1.0" encoding="utf-8"?>
<Properties xmlns="http://schemas.openxmlformats.org/officeDocument/2006/custom-properties" xmlns:vt="http://schemas.openxmlformats.org/officeDocument/2006/docPropsVTypes"/>
</file>