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Ankara</w:t>
      </w:r>
    </w:p>
    <w:bookmarkStart w:id="31" w:name="Xfedc4574e08d79859fa4490e32ecf0a3a296bb5"/>
    <w:p>
      <w:pPr>
        <w:pStyle w:val="Heading1"/>
      </w:pPr>
      <w:r>
        <w:t xml:space="preserve">ANNUAL SALES REPORT: FIREFIGHTER EQUIPMENT &amp; SERVICES IN TURKEY ANKARA</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emergency response services across Turkey's capital, Ankara. The report confirms a 23% year-over-year growth in firefighter-related sales, driven by heightened fire safety regulations and increased urbanization in Ankara. With over 150 active fire stations serving the metropolitan area, our company has positioned itself as the leading provider of specialized firefighting solutions for Turkish emergency services. This document underscores critical market dynamics where every sale directly impacts the safety of Ankara's firefighters and citizens.</w:t>
      </w:r>
    </w:p>
    <w:bookmarkEnd w:id="20"/>
    <w:bookmarkStart w:id="22" w:name="Xb3142f94cf883622ded031c04905a9c69e6aa06"/>
    <w:p>
      <w:pPr>
        <w:pStyle w:val="Heading2"/>
      </w:pPr>
      <w:r>
        <w:t xml:space="preserve">Market Context: Why Firefighter Safety Matters in Turkey Ankara</w:t>
      </w:r>
    </w:p>
    <w:p>
      <w:pPr>
        <w:pStyle w:val="FirstParagraph"/>
      </w:pPr>
      <w:r>
        <w:t xml:space="preserve">Ankara's rapid urban expansion—adding 50,000 new residents monthly—has intensified fire risks across residential complexes, industrial zones, and historic districts. The Turkish Fire Service (İtfaiye Genel Müdürlüğü) recently mandated upgraded protective gear for all Ankara firefighters following a 2022 incident where outdated equipment contributed to injuries during a warehouse blaze. This regulatory shift created an immediate demand surge: 47% of Ankara fire departments prioritized equipment replacement in 2023, directly boosting our sales pipeline.</w:t>
      </w:r>
    </w:p>
    <w:bookmarkStart w:id="21" w:name="key-market-drivers"/>
    <w:p>
      <w:pPr>
        <w:pStyle w:val="Heading3"/>
      </w:pPr>
      <w:r>
        <w:t xml:space="preserve">Key Market Drivers</w:t>
      </w:r>
    </w:p>
    <w:p>
      <w:pPr>
        <w:numPr>
          <w:ilvl w:val="0"/>
          <w:numId w:val="1001"/>
        </w:numPr>
        <w:pStyle w:val="Compact"/>
      </w:pPr>
      <w:r>
        <w:rPr>
          <w:bCs/>
          <w:b/>
        </w:rPr>
        <w:t xml:space="preserve">Regulatory Pressure:</w:t>
      </w:r>
      <w:r>
        <w:t xml:space="preserve"> </w:t>
      </w:r>
      <w:r>
        <w:t xml:space="preserve">New Turkish Fire Safety Law (Article 18) requiring all firefighting personnel to use NFPA-compliant gear by 2025</w:t>
      </w:r>
    </w:p>
    <w:p>
      <w:pPr>
        <w:numPr>
          <w:ilvl w:val="0"/>
          <w:numId w:val="1001"/>
        </w:numPr>
        <w:pStyle w:val="Compact"/>
      </w:pPr>
      <w:r>
        <w:rPr>
          <w:bCs/>
          <w:b/>
        </w:rPr>
        <w:t xml:space="preserve">Urban Vulnerability:</w:t>
      </w:r>
      <w:r>
        <w:t xml:space="preserve"> </w:t>
      </w:r>
      <w:r>
        <w:t xml:space="preserve">Ankara's high-rise construction boom increased fire response complexity by 31% (Ankara Metropolitan Municipality, Q4 2023)</w:t>
      </w:r>
    </w:p>
    <w:p>
      <w:pPr>
        <w:numPr>
          <w:ilvl w:val="0"/>
          <w:numId w:val="1001"/>
        </w:numPr>
        <w:pStyle w:val="Compact"/>
      </w:pPr>
      <w:r>
        <w:rPr>
          <w:bCs/>
          <w:b/>
        </w:rPr>
        <w:t xml:space="preserve">Firefighter Retention:</w:t>
      </w:r>
      <w:r>
        <w:t xml:space="preserve"> </w:t>
      </w:r>
      <w:r>
        <w:t xml:space="preserve">Modern equipment is now a critical recruitment factor—68% of new Ankara firefighters prioritize safety tech in employment decisions</w:t>
      </w:r>
    </w:p>
    <w:bookmarkEnd w:id="21"/>
    <w:bookmarkEnd w:id="22"/>
    <w:bookmarkStart w:id="24" w:name="X17144ae60268fd3c9676da0d1c6776ed85b3f6d"/>
    <w:p>
      <w:pPr>
        <w:pStyle w:val="Heading2"/>
      </w:pPr>
      <w:r>
        <w:t xml:space="preserve">Sales Performance Analysis (January - December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Sales (₺)</w:t>
            </w:r>
          </w:p>
        </w:tc>
        <w:tc>
          <w:tcPr/>
          <w:p>
            <w:pPr>
              <w:pStyle w:val="Compact"/>
              <w:jc w:val="left"/>
            </w:pPr>
            <w:r>
              <w:t xml:space="preserve">YoY Change</w:t>
            </w:r>
          </w:p>
        </w:tc>
        <w:tc>
          <w:tcPr/>
          <w:p>
            <w:pPr>
              <w:pStyle w:val="Compact"/>
              <w:jc w:val="left"/>
            </w:pPr>
            <w:r>
              <w:t xml:space="preserve">Ankara Market Share</w:t>
            </w:r>
          </w:p>
        </w:tc>
      </w:tr>
      <w:tr>
        <w:tc>
          <w:tcPr/>
          <w:p>
            <w:pPr>
              <w:pStyle w:val="Compact"/>
              <w:jc w:val="left"/>
            </w:pPr>
            <w:r>
              <w:t xml:space="preserve">Thermal Imaging Cameras for Firefighter Operations</w:t>
            </w:r>
          </w:p>
        </w:tc>
        <w:tc>
          <w:tcPr/>
          <w:p>
            <w:pPr>
              <w:pStyle w:val="Compact"/>
              <w:jc w:val="left"/>
            </w:pPr>
            <w:r>
              <w:t xml:space="preserve">1,850,000</w:t>
            </w:r>
          </w:p>
        </w:tc>
        <w:tc>
          <w:tcPr/>
          <w:p>
            <w:pPr>
              <w:pStyle w:val="Compact"/>
              <w:jc w:val="left"/>
            </w:pPr>
            <w:r>
              <w:t xml:space="preserve">+39%</w:t>
            </w:r>
          </w:p>
        </w:tc>
        <w:tc>
          <w:tcPr/>
          <w:p>
            <w:pPr>
              <w:pStyle w:val="Compact"/>
              <w:jc w:val="left"/>
            </w:pPr>
            <w:r>
              <w:t xml:space="preserve">42%</w:t>
            </w:r>
          </w:p>
        </w:tc>
      </w:tr>
      <w:tr>
        <w:tc>
          <w:tcPr/>
          <w:p>
            <w:pPr>
              <w:pStyle w:val="Compact"/>
              <w:jc w:val="left"/>
            </w:pPr>
            <w:r>
              <w:t xml:space="preserve">NFPA-Compliant Protective Suits (Ankara Custom Fit)</w:t>
            </w:r>
          </w:p>
        </w:tc>
        <w:tc>
          <w:tcPr/>
          <w:p>
            <w:pPr>
              <w:pStyle w:val="Compact"/>
              <w:jc w:val="left"/>
            </w:pPr>
            <w:r>
              <w:t xml:space="preserve">3,725,000</w:t>
            </w:r>
          </w:p>
        </w:tc>
        <w:tc>
          <w:tcPr/>
          <w:p>
            <w:pPr>
              <w:pStyle w:val="Compact"/>
              <w:jc w:val="left"/>
            </w:pPr>
            <w:r>
              <w:t xml:space="preserve">+51%</w:t>
            </w:r>
          </w:p>
        </w:tc>
        <w:tc>
          <w:tcPr/>
          <w:p>
            <w:pPr>
              <w:pStyle w:val="Compact"/>
              <w:jc w:val="left"/>
            </w:pPr>
            <w:r>
              <w:t xml:space="preserve">63%</w:t>
            </w:r>
          </w:p>
        </w:tc>
      </w:tr>
      <w:tr>
        <w:tc>
          <w:tcPr/>
          <w:p>
            <w:pPr>
              <w:pStyle w:val="Compact"/>
              <w:jc w:val="left"/>
            </w:pPr>
            <w:r>
              <w:t xml:space="preserve">Firefighter Training Simulators (Citywide Deployments)</w:t>
            </w:r>
          </w:p>
        </w:tc>
        <w:tc>
          <w:tcPr/>
          <w:p>
            <w:pPr>
              <w:pStyle w:val="Compact"/>
              <w:jc w:val="left"/>
            </w:pPr>
            <w:r>
              <w:t xml:space="preserve">987,000</w:t>
            </w:r>
          </w:p>
        </w:tc>
        <w:tc>
          <w:tcPr/>
          <w:p>
            <w:pPr>
              <w:pStyle w:val="Compact"/>
              <w:jc w:val="left"/>
            </w:pPr>
            <w:r>
              <w:t xml:space="preserve">+28%</w:t>
            </w:r>
          </w:p>
        </w:tc>
        <w:tc>
          <w:tcPr/>
          <w:p>
            <w:pPr>
              <w:pStyle w:val="Compact"/>
              <w:jc w:val="left"/>
            </w:pPr>
            <w:r>
              <w:t xml:space="preserve">55%</w:t>
            </w:r>
          </w:p>
        </w:tc>
      </w:tr>
      <w:tr>
        <w:tc>
          <w:tcPr/>
          <w:p>
            <w:pPr>
              <w:pStyle w:val="Compact"/>
              <w:jc w:val="left"/>
            </w:pPr>
            <w:r>
              <w:rPr>
                <w:bCs/>
                <w:b/>
              </w:rPr>
              <w:t xml:space="preserve">Total Sales</w:t>
            </w:r>
          </w:p>
        </w:tc>
        <w:tc>
          <w:tcPr/>
          <w:p>
            <w:pPr>
              <w:pStyle w:val="Compact"/>
              <w:jc w:val="left"/>
            </w:pPr>
            <w:r>
              <w:rPr>
                <w:bCs/>
                <w:b/>
              </w:rPr>
              <w:t xml:space="preserve">6,562,000</w:t>
            </w:r>
          </w:p>
        </w:tc>
        <w:tc>
          <w:tcPr/>
          <w:p>
            <w:pPr>
              <w:pStyle w:val="Compact"/>
              <w:jc w:val="left"/>
            </w:pPr>
            <w:r>
              <w:rPr>
                <w:bCs/>
                <w:b/>
              </w:rPr>
              <w:t xml:space="preserve">+38% YoY</w:t>
            </w:r>
          </w:p>
        </w:tc>
        <w:tc>
          <w:tcPr/>
          <w:p>
            <w:pPr>
              <w:pStyle w:val="Compact"/>
              <w:jc w:val="left"/>
            </w:pPr>
            <w:r>
              <w:rPr>
                <w:bCs/>
                <w:b/>
              </w:rPr>
              <w:t xml:space="preserve">51%</w:t>
            </w:r>
          </w:p>
        </w:tc>
      </w:tr>
    </w:tbl>
    <w:bookmarkStart w:id="23" w:name="Xfb837bea42dab5bf01fd041b3f2cf7ed0999e55"/>
    <w:p>
      <w:pPr>
        <w:pStyle w:val="Heading3"/>
      </w:pPr>
      <w:r>
        <w:t xml:space="preserve">Key Sales Achievement: The Ankara Firefighter Alliance Initiative</w:t>
      </w:r>
    </w:p>
    <w:p>
      <w:pPr>
        <w:pStyle w:val="FirstParagraph"/>
      </w:pPr>
      <w:r>
        <w:t xml:space="preserve">In Q2 2023, we launched a landmark partnership with the Ankara Fire Department and Turkish Civil Defense. This initiative provided 78 specialized breathing apparatus units at cost to fire stations in high-risk neighborhoods (Kızılay, Çankaya, Söğütözü). The project—funded by our CSR program—resulted in immediate sales conversion: 100% of participating stations renewed contracts for annual equipment maintenance. Crucially, this built trust with frontline firefighters who now actively advocate for our products within Ankara's emergency services network.</w:t>
      </w:r>
    </w:p>
    <w:bookmarkEnd w:id="23"/>
    <w:bookmarkEnd w:id="24"/>
    <w:bookmarkStart w:id="25" w:name="X42294e3e80c3a150dd047041c41aa4c5d121915"/>
    <w:p>
      <w:pPr>
        <w:pStyle w:val="Heading2"/>
      </w:pPr>
      <w:r>
        <w:t xml:space="preserve">Firefighter Feedback: The Human Impact of Every Sale</w:t>
      </w:r>
    </w:p>
    <w:p>
      <w:pPr>
        <w:pStyle w:val="FirstParagraph"/>
      </w:pPr>
      <w:r>
        <w:t xml:space="preserve">Direct input from Ankara firefighters reveals how sales translate to lives saved:</w:t>
      </w:r>
    </w:p>
    <w:p>
      <w:pPr>
        <w:pStyle w:val="BlockText"/>
      </w:pPr>
      <w:r>
        <w:t xml:space="preserve">"</w:t>
      </w:r>
      <w:r>
        <w:rPr>
          <w:iCs/>
          <w:i/>
        </w:rPr>
        <w:t xml:space="preserve">During the Sıhhiye fire last March, our new thermal cameras allowed us to locate trapped civilians in smoke-filled apartments. The gear we bought through your company didn't just protect our lives—it saved them. Every time I see a firefighter using that equipment, I know the sale wasn't just a transaction; it was an investment in Ankara's future.</w:t>
      </w:r>
      <w:r>
        <w:t xml:space="preserve">"</w:t>
      </w:r>
      <w:r>
        <w:br/>
      </w:r>
      <w:r>
        <w:rPr>
          <w:bCs/>
          <w:b/>
        </w:rPr>
        <w:t xml:space="preserve">- Captain Mehmet Yılmaz, Ankara Fire Department (Station 7)</w:t>
      </w:r>
    </w:p>
    <w:bookmarkEnd w:id="25"/>
    <w:bookmarkStart w:id="28" w:name="Xa06c4a6d59fbca53657b1ea2d0257f03a3852a9"/>
    <w:p>
      <w:pPr>
        <w:pStyle w:val="Heading2"/>
      </w:pPr>
      <w:r>
        <w:t xml:space="preserve">Challenges &amp; Strategic Opportunities in Turkey Ankara</w:t>
      </w:r>
    </w:p>
    <w:bookmarkStart w:id="26" w:name="current-challenges"/>
    <w:p>
      <w:pPr>
        <w:pStyle w:val="Heading3"/>
      </w:pPr>
      <w:r>
        <w:t xml:space="preserve">Current Challenges</w:t>
      </w:r>
    </w:p>
    <w:p>
      <w:pPr>
        <w:numPr>
          <w:ilvl w:val="0"/>
          <w:numId w:val="1002"/>
        </w:numPr>
        <w:pStyle w:val="Compact"/>
      </w:pPr>
      <w:r>
        <w:rPr>
          <w:bCs/>
          <w:b/>
        </w:rPr>
        <w:t xml:space="preserve">Budget Constraints:</w:t>
      </w:r>
      <w:r>
        <w:t xml:space="preserve"> </w:t>
      </w:r>
      <w:r>
        <w:t xml:space="preserve">Municipal fire departments face 15% budget cuts despite rising fire incidents, requiring flexible financing models.</w:t>
      </w:r>
    </w:p>
    <w:p>
      <w:pPr>
        <w:numPr>
          <w:ilvl w:val="0"/>
          <w:numId w:val="1002"/>
        </w:numPr>
        <w:pStyle w:val="Compact"/>
      </w:pPr>
      <w:r>
        <w:rPr>
          <w:bCs/>
          <w:b/>
        </w:rPr>
        <w:t xml:space="preserve">Logistics Complexity:</w:t>
      </w:r>
      <w:r>
        <w:t xml:space="preserve"> </w:t>
      </w:r>
      <w:r>
        <w:t xml:space="preserve">Delivering custom-fit gear to remote Ankara stations (e.g., Gölbaşı, Eryaman) requires specialized cold-chain transport for sensitive equipment.</w:t>
      </w:r>
    </w:p>
    <w:p>
      <w:pPr>
        <w:numPr>
          <w:ilvl w:val="0"/>
          <w:numId w:val="1002"/>
        </w:numPr>
        <w:pStyle w:val="Compact"/>
      </w:pPr>
      <w:r>
        <w:rPr>
          <w:bCs/>
          <w:b/>
        </w:rPr>
        <w:t xml:space="preserve">Training Gaps:</w:t>
      </w:r>
      <w:r>
        <w:t xml:space="preserve"> </w:t>
      </w:r>
      <w:r>
        <w:t xml:space="preserve">42% of new Ankara firefighters lack formal training on advanced equipment—creating a secondary sales opportunity in certification programs.</w:t>
      </w:r>
    </w:p>
    <w:bookmarkEnd w:id="26"/>
    <w:bookmarkStart w:id="27" w:name="emerging-opportunities"/>
    <w:p>
      <w:pPr>
        <w:pStyle w:val="Heading3"/>
      </w:pPr>
      <w:r>
        <w:t xml:space="preserve">Emerging Opportunities</w:t>
      </w:r>
    </w:p>
    <w:p>
      <w:pPr>
        <w:numPr>
          <w:ilvl w:val="0"/>
          <w:numId w:val="1003"/>
        </w:numPr>
        <w:pStyle w:val="Compact"/>
      </w:pPr>
      <w:r>
        <w:rPr>
          <w:bCs/>
          <w:b/>
        </w:rPr>
        <w:t xml:space="preserve">Solar-Powered Fire Stations:</w:t>
      </w:r>
      <w:r>
        <w:t xml:space="preserve"> </w:t>
      </w:r>
      <w:r>
        <w:t xml:space="preserve">Ankara's 2024 municipal plan for 50 new fire stations offers exclusive contracts for integrated renewable energy systems (projected $1.2M revenue opportunity).</w:t>
      </w:r>
    </w:p>
    <w:p>
      <w:pPr>
        <w:numPr>
          <w:ilvl w:val="0"/>
          <w:numId w:val="1003"/>
        </w:numPr>
        <w:pStyle w:val="Compact"/>
      </w:pPr>
      <w:r>
        <w:rPr>
          <w:bCs/>
          <w:b/>
        </w:rPr>
        <w:t xml:space="preserve">AI-Enhanced Training:</w:t>
      </w:r>
      <w:r>
        <w:t xml:space="preserve"> </w:t>
      </w:r>
      <w:r>
        <w:t xml:space="preserve">Developing Ankara-specific fire scenario simulators using data from actual city incidents (e.g., historical fires at Kocatepe Mosque, Cinnah Park).</w:t>
      </w:r>
    </w:p>
    <w:p>
      <w:pPr>
        <w:numPr>
          <w:ilvl w:val="0"/>
          <w:numId w:val="1003"/>
        </w:numPr>
        <w:pStyle w:val="Compact"/>
      </w:pPr>
      <w:r>
        <w:rPr>
          <w:bCs/>
          <w:b/>
        </w:rPr>
        <w:t xml:space="preserve">Metro Fire Safety:</w:t>
      </w:r>
      <w:r>
        <w:t xml:space="preserve"> </w:t>
      </w:r>
      <w:r>
        <w:t xml:space="preserve">Partnering with Ankara Metro for tunnel firefighting equipment—addressing a critical gap after the 2023 Hacı Bayram station incident.</w:t>
      </w:r>
    </w:p>
    <w:bookmarkEnd w:id="27"/>
    <w:bookmarkEnd w:id="28"/>
    <w:bookmarkStart w:id="29" w:name="strategic-roadmap"/>
    <w:p>
      <w:pPr>
        <w:pStyle w:val="Heading2"/>
      </w:pPr>
      <w:r>
        <w:t xml:space="preserve">2024 Strategic Roadmap</w:t>
      </w:r>
    </w:p>
    <w:p>
      <w:pPr>
        <w:pStyle w:val="FirstParagraph"/>
      </w:pPr>
      <w:r>
        <w:t xml:space="preserve">To capitalize on Ankara's market potential, our company will implement three pillars:</w:t>
      </w:r>
    </w:p>
    <w:p>
      <w:pPr>
        <w:numPr>
          <w:ilvl w:val="0"/>
          <w:numId w:val="1004"/>
        </w:numPr>
        <w:pStyle w:val="Compact"/>
      </w:pPr>
      <w:r>
        <w:rPr>
          <w:bCs/>
          <w:b/>
        </w:rPr>
        <w:t xml:space="preserve">Firefighter-Centric Product Development:</w:t>
      </w:r>
      <w:r>
        <w:t xml:space="preserve"> </w:t>
      </w:r>
      <w:r>
        <w:t xml:space="preserve">Co-designing gear with Ankara's fire service (e.g., lightweight suits for high-altitude firefighting in Eryaman hills).</w:t>
      </w:r>
    </w:p>
    <w:p>
      <w:pPr>
        <w:numPr>
          <w:ilvl w:val="0"/>
          <w:numId w:val="1004"/>
        </w:numPr>
        <w:pStyle w:val="Compact"/>
      </w:pPr>
      <w:r>
        <w:rPr>
          <w:bCs/>
          <w:b/>
        </w:rPr>
        <w:t xml:space="preserve">Digital Sales Platform:</w:t>
      </w:r>
      <w:r>
        <w:t xml:space="preserve"> </w:t>
      </w:r>
      <w:r>
        <w:t xml:space="preserve">Launching "Ankara FireSafe," a dedicated portal for real-time equipment tracking and training modules accessible to all 152 stations.</w:t>
      </w:r>
    </w:p>
    <w:p>
      <w:pPr>
        <w:numPr>
          <w:ilvl w:val="0"/>
          <w:numId w:val="1004"/>
        </w:numPr>
        <w:pStyle w:val="Compact"/>
      </w:pPr>
      <w:r>
        <w:rPr>
          <w:bCs/>
          <w:b/>
        </w:rPr>
        <w:t xml:space="preserve">Community Firefighter Support Network:</w:t>
      </w:r>
      <w:r>
        <w:t xml:space="preserve"> </w:t>
      </w:r>
      <w:r>
        <w:t xml:space="preserve">Establishing Ankara's first firefighter wellness center—funded through 2% of annual sales—to combat post-trauma stress (a key factor in retention).</w:t>
      </w:r>
    </w:p>
    <w:bookmarkEnd w:id="29"/>
    <w:bookmarkStart w:id="30" w:name="conclusion-sales-as-a-lifesaving-mission"/>
    <w:p>
      <w:pPr>
        <w:pStyle w:val="Heading2"/>
      </w:pPr>
      <w:r>
        <w:t xml:space="preserve">Conclusion: Sales as a Lifesaving Mission</w:t>
      </w:r>
    </w:p>
    <w:p>
      <w:pPr>
        <w:pStyle w:val="FirstParagraph"/>
      </w:pPr>
      <w:r>
        <w:t xml:space="preserve">This Sales Report transcends financial metrics—it reflects our commitment to Turkey Ankara's most vital assets: the firefighters who protect our city. The 38% growth in equipment sales isn't merely revenue; it represents 1,400 new protective suits worn daily by Ankara's fire service, enabling them to save more lives in a city where every second counts. As we prepare for Turkey's National Fire Prevention Week (October 2024), we will double down on partnerships that ensure no firefighter in Ankara faces preventable risk.</w:t>
      </w:r>
    </w:p>
    <w:p>
      <w:pPr>
        <w:pStyle w:val="BodyText"/>
      </w:pPr>
      <w:r>
        <w:t xml:space="preserve">Our data proves that when sales strategies prioritize firefighter safety, the outcome is measurable: safer streets, stronger communities, and a legacy of protection for Ankara's 5.6 million citizens. We remain steadfast in our mission—because every sale made today equips the hero who will save tomorrow's life in Turkey Ankara.</w:t>
      </w:r>
    </w:p>
    <w:p>
      <w:pPr>
        <w:pStyle w:val="BodyText"/>
      </w:pPr>
      <w:r>
        <w:rPr>
          <w:bCs/>
          <w:b/>
        </w:rPr>
        <w:t xml:space="preserve">Prepared For:</w:t>
      </w:r>
      <w:r>
        <w:t xml:space="preserve"> </w:t>
      </w:r>
      <w:r>
        <w:t xml:space="preserve">Turkish Fire Service Headquarters, Ankara •</w:t>
      </w:r>
      <w:r>
        <w:t xml:space="preserve"> </w:t>
      </w:r>
      <w:r>
        <w:rPr>
          <w:bCs/>
          <w:b/>
        </w:rPr>
        <w:t xml:space="preserve">Date:</w:t>
      </w:r>
      <w:r>
        <w:t xml:space="preserve"> </w:t>
      </w:r>
      <w:r>
        <w:t xml:space="preserve">January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Turkey Ankara</dc:title>
  <dc:creator/>
  <dc:language>en</dc:language>
  <cp:keywords/>
  <dcterms:created xsi:type="dcterms:W3CDTF">2025-12-09T16:03:54Z</dcterms:created>
  <dcterms:modified xsi:type="dcterms:W3CDTF">2025-12-09T16:03:54Z</dcterms:modified>
</cp:coreProperties>
</file>

<file path=docProps/custom.xml><?xml version="1.0" encoding="utf-8"?>
<Properties xmlns="http://schemas.openxmlformats.org/officeDocument/2006/custom-properties" xmlns:vt="http://schemas.openxmlformats.org/officeDocument/2006/docPropsVTypes"/>
</file>