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Uganda</w:t>
      </w:r>
      <w:r>
        <w:t xml:space="preserve"> </w:t>
      </w:r>
      <w:r>
        <w:t xml:space="preserve">Kampala</w:t>
      </w:r>
    </w:p>
    <w:bookmarkStart w:id="28" w:name="X664691205589ed2124120a5dd64cdcbe7e11061"/>
    <w:p>
      <w:pPr>
        <w:pStyle w:val="Heading1"/>
      </w:pPr>
      <w:r>
        <w:t xml:space="preserve">Comprehensive Sales Report: Firefighter Equipment and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SafeGuard Fire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presents a detailed analysis of firefighter equipment and services sales across Uganda Kampala for the first nine months of 2023. The report confirms significant growth in demand for advanced firefighting solutions driven by urbanization, industrial expansion, and heightened fire safety awareness in Kampala. SafeGuard Fire Solutions achieved a 37% year-over-year revenue increase, with total sales reaching UGX 148.5 billion (approximately USD 40 million). Critical factors include new government fire safety regulations under the National Fire Safety Act of 2021 and increasing investments by Kampala Capital City Authority (KCCA) in emergency services infrastructure. This document underscores the vital role of every firefighter in Kampala's evolving safety landscape.</w:t>
      </w:r>
    </w:p>
    <w:bookmarkEnd w:id="20"/>
    <w:bookmarkStart w:id="21" w:name="ii.-sales-performance-overview"/>
    <w:p>
      <w:pPr>
        <w:pStyle w:val="Heading2"/>
      </w:pPr>
      <w:r>
        <w:t xml:space="preserve">II. Sales Performance Overview</w:t>
      </w:r>
    </w:p>
    <w:p>
      <w:pPr>
        <w:pStyle w:val="FirstParagraph"/>
      </w:pPr>
      <w:r>
        <w:t xml:space="preserve">Our sales pipeline for firefighting equipment and training services demonstrated exceptional performance across all segments:</w:t>
      </w:r>
    </w:p>
    <w:p>
      <w:pPr>
        <w:numPr>
          <w:ilvl w:val="0"/>
          <w:numId w:val="1001"/>
        </w:numPr>
        <w:pStyle w:val="Compact"/>
      </w:pPr>
      <w:r>
        <w:rPr>
          <w:bCs/>
          <w:b/>
        </w:rPr>
        <w:t xml:space="preserve">Personal Protective Equipment (PPE):</w:t>
      </w:r>
      <w:r>
        <w:t xml:space="preserve"> </w:t>
      </w:r>
      <w:r>
        <w:t xml:space="preserve">52% of total revenue (UGX 77.2 billion), including heat-resistant suits, self-contained breathing apparatus (SCBA), and helmet systems for Kampala Fire Brigade personnel.</w:t>
      </w:r>
    </w:p>
    <w:p>
      <w:pPr>
        <w:numPr>
          <w:ilvl w:val="0"/>
          <w:numId w:val="1001"/>
        </w:numPr>
        <w:pStyle w:val="Compact"/>
      </w:pPr>
      <w:r>
        <w:rPr>
          <w:bCs/>
          <w:b/>
        </w:rPr>
        <w:t xml:space="preserve">Firefighting Vehicles &amp; Appliances:</w:t>
      </w:r>
      <w:r>
        <w:t xml:space="preserve"> </w:t>
      </w:r>
      <w:r>
        <w:t xml:space="preserve">31% of revenue (UGX 46.0 billion) featuring four new fire engines delivered to KCCA's Central Command in Nsambya.</w:t>
      </w:r>
    </w:p>
    <w:p>
      <w:pPr>
        <w:numPr>
          <w:ilvl w:val="0"/>
          <w:numId w:val="1001"/>
        </w:numPr>
        <w:pStyle w:val="Compact"/>
      </w:pPr>
      <w:r>
        <w:rPr>
          <w:bCs/>
          <w:b/>
        </w:rPr>
        <w:t xml:space="preserve">Training &amp; Certification:</w:t>
      </w:r>
      <w:r>
        <w:t xml:space="preserve"> </w:t>
      </w:r>
      <w:r>
        <w:t xml:space="preserve">17% of revenue (UGX 25.3 billion), with over 2,800 firefighter professionals trained in modern techniques across Kampala's commercial zones.</w:t>
      </w:r>
    </w:p>
    <w:p>
      <w:pPr>
        <w:pStyle w:val="FirstParagraph"/>
      </w:pPr>
      <w:r>
        <w:t xml:space="preserve">The most notable achievement was securing a UGX 34.5 billion government contract for the complete overhaul of Kampala's fire response fleet – a project that directly empowers every firefighter with state-of-the-art equipment. Customer satisfaction rates reached 94%, with KCCA citing "significant operational improvements" in emergency response times.</w:t>
      </w:r>
    </w:p>
    <w:bookmarkEnd w:id="21"/>
    <w:bookmarkStart w:id="22" w:name="Xf640d39ff14ffdd8bd4f2015da07fb91958ec16"/>
    <w:p>
      <w:pPr>
        <w:pStyle w:val="Heading2"/>
      </w:pPr>
      <w:r>
        <w:t xml:space="preserve">III. Market Analysis: Uganda Kampala Context</w:t>
      </w:r>
    </w:p>
    <w:p>
      <w:pPr>
        <w:pStyle w:val="FirstParagraph"/>
      </w:pPr>
      <w:r>
        <w:t xml:space="preserve">Kampala's rapid urbanization (population growth of 3.8% annually) has dramatically increased fire risks in high-density residential areas like Bwaise and Makindye, and commercial hubs such as Nakasero and City Center. The Uganda National Fire Service (UNFS) reports a 22% surge in fire incidents across Kampala since 2020, directly correlating with our sales growth.</w:t>
      </w:r>
    </w:p>
    <w:p>
      <w:pPr>
        <w:pStyle w:val="BodyText"/>
      </w:pPr>
      <w:r>
        <w:t xml:space="preserve">Key market drivers include:</w:t>
      </w:r>
    </w:p>
    <w:p>
      <w:pPr>
        <w:numPr>
          <w:ilvl w:val="0"/>
          <w:numId w:val="1002"/>
        </w:numPr>
        <w:pStyle w:val="Compact"/>
      </w:pPr>
      <w:r>
        <w:rPr>
          <w:bCs/>
          <w:b/>
        </w:rPr>
        <w:t xml:space="preserve">Regulatory Compliance:</w:t>
      </w:r>
      <w:r>
        <w:t xml:space="preserve"> </w:t>
      </w:r>
      <w:r>
        <w:t xml:space="preserve">Mandatory fire safety inspections for all commercial buildings under the 2019 Fire Safety Regulations have created steady demand for firefighter-ready equipment.</w:t>
      </w:r>
    </w:p>
    <w:p>
      <w:pPr>
        <w:numPr>
          <w:ilvl w:val="0"/>
          <w:numId w:val="1002"/>
        </w:numPr>
        <w:pStyle w:val="Compact"/>
      </w:pPr>
      <w:r>
        <w:rPr>
          <w:bCs/>
          <w:b/>
        </w:rPr>
        <w:t xml:space="preserve">KCCA Investment Boost:</w:t>
      </w:r>
      <w:r>
        <w:t xml:space="preserve"> </w:t>
      </w:r>
      <w:r>
        <w:t xml:space="preserve">The city's 2023 budget allocated UGX 67 billion specifically for fire service modernization, directly funding our equipment contracts.</w:t>
      </w:r>
    </w:p>
    <w:p>
      <w:pPr>
        <w:numPr>
          <w:ilvl w:val="0"/>
          <w:numId w:val="1002"/>
        </w:numPr>
        <w:pStyle w:val="Compact"/>
      </w:pPr>
      <w:r>
        <w:rPr>
          <w:bCs/>
          <w:b/>
        </w:rPr>
        <w:t xml:space="preserve">Corporate Responsibility:</w:t>
      </w:r>
      <w:r>
        <w:t xml:space="preserve"> </w:t>
      </w:r>
      <w:r>
        <w:t xml:space="preserve">Major Kampala businesses (e.g., Stanbic Bank, Pearl Assurance) now require certified firefighter training for all site security personnel.</w:t>
      </w:r>
    </w:p>
    <w:bookmarkEnd w:id="22"/>
    <w:bookmarkStart w:id="23" w:name="iv.-customer-profile-impact"/>
    <w:p>
      <w:pPr>
        <w:pStyle w:val="Heading2"/>
      </w:pPr>
      <w:r>
        <w:t xml:space="preserve">IV. Customer Profile &amp; Impact</w:t>
      </w:r>
    </w:p>
    <w:p>
      <w:pPr>
        <w:pStyle w:val="FirstParagraph"/>
      </w:pPr>
      <w:r>
        <w:t xml:space="preserve">The primary customer segments in Uganda Kampala 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Key Needs Addressed</w:t>
            </w:r>
          </w:p>
        </w:tc>
        <w:tc>
          <w:tcPr/>
          <w:p>
            <w:pPr>
              <w:pStyle w:val="Compact"/>
              <w:jc w:val="left"/>
            </w:pPr>
            <w:r>
              <w:t xml:space="preserve">Impact on Firefighter Performance</w:t>
            </w:r>
          </w:p>
        </w:tc>
      </w:tr>
      <w:tr>
        <w:tc>
          <w:tcPr/>
          <w:p>
            <w:pPr>
              <w:pStyle w:val="Compact"/>
              <w:jc w:val="left"/>
            </w:pPr>
            <w:r>
              <w:t xml:space="preserve">Kampala Capital City Authority (KCCA)</w:t>
            </w:r>
          </w:p>
        </w:tc>
        <w:tc>
          <w:tcPr/>
          <w:p>
            <w:pPr>
              <w:pStyle w:val="Compact"/>
              <w:jc w:val="left"/>
            </w:pPr>
            <w:r>
              <w:t xml:space="preserve">Fleet modernization, equipment standardization</w:t>
            </w:r>
          </w:p>
        </w:tc>
        <w:tc>
          <w:tcPr/>
          <w:p>
            <w:pPr>
              <w:pStyle w:val="Compact"/>
              <w:jc w:val="left"/>
            </w:pPr>
            <w:r>
              <w:t xml:space="preserve">Reduced response time by 28% in critical zones; 15 new firefighter stations operational</w:t>
            </w:r>
          </w:p>
        </w:tc>
      </w:tr>
      <w:tr>
        <w:tc>
          <w:tcPr/>
          <w:p>
            <w:pPr>
              <w:pStyle w:val="Compact"/>
              <w:jc w:val="left"/>
            </w:pPr>
            <w:r>
              <w:t xml:space="preserve">Private Sector (Hotels, Banks, Factories)</w:t>
            </w:r>
          </w:p>
        </w:tc>
        <w:tc>
          <w:tcPr/>
          <w:p>
            <w:pPr>
              <w:pStyle w:val="Compact"/>
              <w:jc w:val="left"/>
            </w:pPr>
            <w:r>
              <w:t xml:space="preserve">Compliance training, emergency preparedness</w:t>
            </w:r>
          </w:p>
        </w:tc>
        <w:tc>
          <w:tcPr/>
          <w:p>
            <w:pPr>
              <w:pStyle w:val="Compact"/>
              <w:jc w:val="left"/>
            </w:pPr>
            <w:r>
              <w:t xml:space="preserve">89% of trained staff reported increased confidence during fire drills</w:t>
            </w:r>
          </w:p>
        </w:tc>
      </w:tr>
      <w:tr>
        <w:tc>
          <w:tcPr/>
          <w:p>
            <w:pPr>
              <w:pStyle w:val="Compact"/>
              <w:jc w:val="left"/>
            </w:pPr>
            <w:r>
              <w:t xml:space="preserve">National Fire Service (UNFS) Regional Units</w:t>
            </w:r>
          </w:p>
        </w:tc>
        <w:tc>
          <w:tcPr/>
          <w:p>
            <w:pPr>
              <w:pStyle w:val="Compact"/>
              <w:jc w:val="left"/>
            </w:pPr>
            <w:r>
              <w:t xml:space="preserve">Critical equipment for high-risk areas (e.g., Nakivubo Market)</w:t>
            </w:r>
          </w:p>
        </w:tc>
        <w:tc>
          <w:tcPr/>
          <w:p>
            <w:pPr>
              <w:pStyle w:val="Compact"/>
              <w:jc w:val="left"/>
            </w:pPr>
            <w:r>
              <w:t xml:space="preserve">32% fewer firefighter injuries during operations in 2023</w:t>
            </w:r>
          </w:p>
        </w:tc>
      </w:tr>
    </w:tbl>
    <w:bookmarkEnd w:id="23"/>
    <w:bookmarkStart w:id="24" w:name="v.-challenges-strategic-responses"/>
    <w:p>
      <w:pPr>
        <w:pStyle w:val="Heading2"/>
      </w:pPr>
      <w:r>
        <w:t xml:space="preserve">V. Challenges &amp; Strategic Responses</w:t>
      </w:r>
    </w:p>
    <w:p>
      <w:pPr>
        <w:pStyle w:val="FirstParagraph"/>
      </w:pPr>
      <w:r>
        <w:t xml:space="preserve">Despite strong performance, we encountered two significant challenges in Uganda Kampala:</w:t>
      </w:r>
    </w:p>
    <w:p>
      <w:pPr>
        <w:pStyle w:val="BodyText"/>
      </w:pPr>
      <w:r>
        <w:rPr>
          <w:bCs/>
          <w:b/>
        </w:rPr>
        <w:t xml:space="preserve">Challenge 1: Supply Chain Delays for Imported Components</w:t>
      </w:r>
      <w:r>
        <w:br/>
      </w:r>
      <w:r>
        <w:t xml:space="preserve">Lead times for critical SCBA valves increased by 45 days due to global shipping constraints. Our strategic response included establishing a local assembly unit at the Kampala Industrial Park, reducing lead times to 18 days and creating 63 new jobs in the city.</w:t>
      </w:r>
    </w:p>
    <w:p>
      <w:pPr>
        <w:pStyle w:val="BodyText"/>
      </w:pPr>
      <w:r>
        <w:rPr>
          <w:bCs/>
          <w:b/>
        </w:rPr>
        <w:t xml:space="preserve">Challenge 2: Budget Allocation Cycles</w:t>
      </w:r>
      <w:r>
        <w:br/>
      </w:r>
      <w:r>
        <w:t xml:space="preserve">Government procurement timelines (typically aligned with fiscal years) caused temporary revenue fluctuations. We mitigated this by developing flexible payment plans for KCCA contracts, ensuring continuous deployment of firefighter equipment during budget transitions.</w:t>
      </w:r>
    </w:p>
    <w:bookmarkEnd w:id="24"/>
    <w:bookmarkStart w:id="25" w:name="Xb207e7c997b89f4ade27f1803293bebbb8378f2"/>
    <w:p>
      <w:pPr>
        <w:pStyle w:val="Heading2"/>
      </w:pPr>
      <w:r>
        <w:t xml:space="preserve">VI. Opportunities for Firefighter Growth in Uganda Kampala</w:t>
      </w:r>
    </w:p>
    <w:p>
      <w:pPr>
        <w:pStyle w:val="FirstParagraph"/>
      </w:pPr>
      <w:r>
        <w:t xml:space="preserve">Three high-potential opportunities emerged from the Sales Report analysis:</w:t>
      </w:r>
    </w:p>
    <w:p>
      <w:pPr>
        <w:numPr>
          <w:ilvl w:val="0"/>
          <w:numId w:val="1003"/>
        </w:numPr>
        <w:pStyle w:val="Compact"/>
      </w:pPr>
      <w:r>
        <w:rPr>
          <w:bCs/>
          <w:b/>
        </w:rPr>
        <w:t xml:space="preserve">Rural Fire Response Expansion:</w:t>
      </w:r>
      <w:r>
        <w:t xml:space="preserve"> </w:t>
      </w:r>
      <w:r>
        <w:t xml:space="preserve">KCCA's new "Fire Prevention Village Program" requires 50 additional firefighter teams across Kampala's peri-urban zones (e.g., Kawempe, Lubowa). We're developing cost-effective mobile firefighting units tailored for narrow alleyways.</w:t>
      </w:r>
    </w:p>
    <w:p>
      <w:pPr>
        <w:numPr>
          <w:ilvl w:val="0"/>
          <w:numId w:val="1003"/>
        </w:numPr>
        <w:pStyle w:val="Compact"/>
      </w:pPr>
      <w:r>
        <w:rPr>
          <w:bCs/>
          <w:b/>
        </w:rPr>
        <w:t xml:space="preserve">Digital Firefighting Integration:</w:t>
      </w:r>
      <w:r>
        <w:t xml:space="preserve"> </w:t>
      </w:r>
      <w:r>
        <w:t xml:space="preserve">Partnering with Kampala Tech Hub to develop IoT-enabled fire monitoring systems that alert the nearest firefighter team via real-time data, reducing response times below 3 minutes in pilot zones.</w:t>
      </w:r>
    </w:p>
    <w:p>
      <w:pPr>
        <w:numPr>
          <w:ilvl w:val="0"/>
          <w:numId w:val="1003"/>
        </w:numPr>
        <w:pStyle w:val="Compact"/>
      </w:pPr>
      <w:r>
        <w:rPr>
          <w:bCs/>
          <w:b/>
        </w:rPr>
        <w:t xml:space="preserve">Sustainable PPE Manufacturing:</w:t>
      </w:r>
      <w:r>
        <w:t xml:space="preserve"> </w:t>
      </w:r>
      <w:r>
        <w:t xml:space="preserve">Launching Uganda-made fire-resistant uniforms using locally sourced cotton (reducing import costs by 35%) – directly supporting local artisans while enhancing firefighter comfort during long shifts.</w:t>
      </w:r>
    </w:p>
    <w:bookmarkEnd w:id="25"/>
    <w:bookmarkStart w:id="27" w:name="vii.-conclusion"/>
    <w:p>
      <w:pPr>
        <w:pStyle w:val="Heading2"/>
      </w:pPr>
      <w:r>
        <w:t xml:space="preserve">VII. Conclusion</w:t>
      </w:r>
    </w:p>
    <w:p>
      <w:pPr>
        <w:pStyle w:val="FirstParagraph"/>
      </w:pPr>
      <w:r>
        <w:t xml:space="preserve">The Sales Report unequivocally demonstrates that investing in advanced firefighting solutions is not merely a commercial opportunity but a societal imperative for Uganda Kampala. As the city's population grows and infrastructure evolves, every firefighter requires cutting-edge equipment to protect lives and property. Our 37% growth trajectory confirms market readiness for innovation – from thermal imaging cameras used by firefighters in dense urban fires to specialized training that reduces response times by 28%.</w:t>
      </w:r>
    </w:p>
    <w:p>
      <w:pPr>
        <w:pStyle w:val="BodyText"/>
      </w:pPr>
      <w:r>
        <w:t xml:space="preserve">Looking ahead, SafeGuard Fire Solutions will prioritize two strategic pillars: (1) establishing Kampala as the regional hub for firefighter equipment manufacturing to create sustainable jobs, and (2) developing a public-private partnership with KCCA for universal firefighter certification. The success of this Sales Report proves that when we equip our firefighters with world-class tools, we don't just sell products – we save lives across every neighborhood of Uganda Kampala.</w:t>
      </w:r>
    </w:p>
    <w:p>
      <w:pPr>
        <w:pStyle w:val="BodyText"/>
      </w:pPr>
      <w:r>
        <w:rPr>
          <w:bCs/>
          <w:b/>
        </w:rPr>
        <w:t xml:space="preserve">Prepared By:</w:t>
      </w:r>
      <w:r>
        <w:t xml:space="preserve"> </w:t>
      </w:r>
      <w:r>
        <w:t xml:space="preserve">Finance &amp; Strategy Division, SafeGuard Fire Solutions</w:t>
      </w:r>
      <w:r>
        <w:br/>
      </w:r>
      <w:r>
        <w:rPr>
          <w:bCs/>
          <w:b/>
        </w:rPr>
        <w:t xml:space="preserve">Location:</w:t>
      </w:r>
      <w:r>
        <w:t xml:space="preserve"> </w:t>
      </w:r>
      <w:r>
        <w:t xml:space="preserve">Plot 123-125 Mengo Road, Kampala, Uganda</w:t>
      </w:r>
    </w:p>
    <w:bookmarkStart w:id="26" w:name="acknowledgments"/>
    <w:p>
      <w:pPr>
        <w:pStyle w:val="Heading3"/>
      </w:pPr>
      <w:r>
        <w:t xml:space="preserve">Acknowledgments</w:t>
      </w:r>
    </w:p>
    <w:p>
      <w:pPr>
        <w:pStyle w:val="FirstParagraph"/>
      </w:pPr>
      <w:r>
        <w:t xml:space="preserve">We extend our deepest gratitude to the Kampala Capital City Authority fire department and all dedicated firefighter personnel for their partnership in advancing safety standards across Uganda. This Sales Report is a testament to their courage and commitment.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Uganda Kampala</dc:title>
  <dc:creator/>
  <dc:language>en</dc:language>
  <cp:keywords/>
  <dcterms:created xsi:type="dcterms:W3CDTF">2026-07-22T11:21:25Z</dcterms:created>
  <dcterms:modified xsi:type="dcterms:W3CDTF">2026-07-22T11:21:25Z</dcterms:modified>
</cp:coreProperties>
</file>

<file path=docProps/custom.xml><?xml version="1.0" encoding="utf-8"?>
<Properties xmlns="http://schemas.openxmlformats.org/officeDocument/2006/custom-properties" xmlns:vt="http://schemas.openxmlformats.org/officeDocument/2006/docPropsVTypes"/>
</file>