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9" w:name="Xd4022ecc945d1b30894c10947ae8d92f084f647"/>
    <w:p>
      <w:pPr>
        <w:pStyle w:val="Heading1"/>
      </w:pPr>
      <w:r>
        <w:t xml:space="preserve">Annual Sales Report: Firefighter Equipment &amp; Services Market Analysis for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UAE National Fire and Life Safety Council, Abu Dhabi</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advanced firefighter equipment and services across Abu Dhabi, United Arab Emirates. The market demonstrated robust growth with a 24% year-over-year increase in sales volume, driven by Abu Dhabi's strategic investments in fire safety infrastructure. This report confirms that targeted firefighter technology solutions are critical to Abu Dhabi's Vision 2030 safety objectives. Total revenue reached AED 185 million (USD 50.6 million), reflecting heightened demand for specialized firefighter gear and emergency response systems throughout the United Arab Emirates.</w:t>
      </w:r>
    </w:p>
    <w:bookmarkEnd w:id="20"/>
    <w:bookmarkStart w:id="21" w:name="Xf2936da1bf3650189224ffacf8fb13709478001"/>
    <w:p>
      <w:pPr>
        <w:pStyle w:val="Heading2"/>
      </w:pPr>
      <w:r>
        <w:t xml:space="preserve">II. Market Context: Abu Dhabi's Firefighting Imperative</w:t>
      </w:r>
    </w:p>
    <w:p>
      <w:pPr>
        <w:pStyle w:val="FirstParagraph"/>
      </w:pPr>
      <w:r>
        <w:t xml:space="preserve">Abu Dhabi's rapid urban development necessitates cutting-edge firefighting capabilities. As the capital of the United Arab Emirates, Abu Dhabi manages over 450 high-rise structures, major industrial zones (including petroleum facilities), and diverse tourist attractions. The Department of Municipal Affairs' 2023 Safety Compliance Directive mandates all new constructions to integrate smart firefighter systems. This regulatory environment has transformed Abu Dhabi into a high-growth market for firefighter technology. Our Sales Report confirms that 78% of surveyed fire departments in Abu Dhabi cited "modern equipment" as their top priority for 2023–2024.</w:t>
      </w:r>
    </w:p>
    <w:bookmarkEnd w:id="21"/>
    <w:bookmarkStart w:id="24" w:name="X7e264f6108483f075188789f63e0d276dfb296d"/>
    <w:p>
      <w:pPr>
        <w:pStyle w:val="Heading2"/>
      </w:pPr>
      <w:r>
        <w:t xml:space="preserve">III. Sales Performance Analysis (Abu Dhabi Focus)</w:t>
      </w:r>
    </w:p>
    <w:bookmarkStart w:id="22" w:name="a.-product-category-breakdown"/>
    <w:p>
      <w:pPr>
        <w:pStyle w:val="Heading3"/>
      </w:pPr>
      <w:r>
        <w:t xml:space="preserve">A. Product Category Breakdown</w:t>
      </w:r>
    </w:p>
    <w:p>
      <w:pPr>
        <w:pStyle w:val="FirstParagraph"/>
      </w:pPr>
      <w:r>
        <w:t xml:space="preserve">Product Category</w:t>
      </w:r>
    </w:p>
    <w:p>
      <w:pPr>
        <w:pStyle w:val="BodyText"/>
      </w:pPr>
      <w:r>
        <w:t xml:space="preserve">2022 Sales (AED)</w:t>
      </w:r>
    </w:p>
    <w:p>
      <w:pPr>
        <w:pStyle w:val="BodyText"/>
      </w:pPr>
      <w:r>
        <w:t xml:space="preserve">2023 Sales (AED)</w:t>
      </w:r>
    </w:p>
    <w:p>
      <w:pPr>
        <w:pStyle w:val="BodyText"/>
      </w:pPr>
      <w:r>
        <w:t xml:space="preserve">Growth (%)</w:t>
      </w:r>
    </w:p>
    <w:p>
      <w:pPr>
        <w:pStyle w:val="BodyText"/>
      </w:pPr>
      <w:r>
        <w:t xml:space="preserve">Thermal Imaging Gear for Firefighter Use</w:t>
      </w:r>
    </w:p>
    <w:p>
      <w:pPr>
        <w:pStyle w:val="BodyText"/>
      </w:pPr>
      <w:r>
        <w:t xml:space="preserve">42,150,000</w:t>
      </w:r>
    </w:p>
    <w:p>
      <w:pPr>
        <w:pStyle w:val="BodyText"/>
      </w:pPr>
      <w:r>
        <w:t xml:space="preserve">68,730,000</w:t>
      </w:r>
    </w:p>
    <w:p>
      <w:pPr>
        <w:pStyle w:val="BodyText"/>
      </w:pPr>
      <w:r>
        <w:t xml:space="preserve">63%</w:t>
      </w:r>
    </w:p>
    <w:p>
      <w:pPr>
        <w:pStyle w:val="BodyText"/>
      </w:pPr>
      <w:r>
        <w:t xml:space="preserve">Personal Protective Equipment (PPE)</w:t>
      </w:r>
    </w:p>
    <w:p>
      <w:pPr>
        <w:pStyle w:val="BodyText"/>
      </w:pPr>
      <w:r>
        <w:t xml:space="preserve">58,925,00072,415,00d</w:t>
      </w:r>
    </w:p>
    <w:p>
      <w:pPr>
        <w:pStyle w:val="BodyText"/>
      </w:pPr>
      <w:r>
        <w:t xml:space="preserve">23%</w:t>
      </w:r>
    </w:p>
    <w:p>
      <w:pPr>
        <w:pStyle w:val="BodyText"/>
      </w:pPr>
      <w:r>
        <w:t xml:space="preserve">Aerial Ladder Systems</w:t>
      </w:r>
    </w:p>
    <w:p>
      <w:pPr>
        <w:pStyle w:val="BodyText"/>
      </w:pPr>
      <w:r>
        <w:t xml:space="preserve">36,485,000</w:t>
      </w:r>
    </w:p>
    <w:p>
      <w:pPr>
        <w:pStyle w:val="BodyText"/>
      </w:pPr>
      <w:r>
        <w:t xml:space="preserve">49,872,000</w:t>
      </w:r>
    </w:p>
    <w:p>
      <w:pPr>
        <w:pStyle w:val="BodyText"/>
      </w:pPr>
      <w:r>
        <w:t xml:space="preserve">d</w:t>
      </w:r>
    </w:p>
    <w:p>
      <w:pPr>
        <w:pStyle w:val="BodyText"/>
      </w:pPr>
      <w:r>
        <w:t xml:space="preserve">37%</w:t>
      </w:r>
    </w:p>
    <w:p>
      <w:pPr>
        <w:pStyle w:val="BodyText"/>
      </w:pPr>
      <w:r>
        <w:t xml:space="preserve">Drones for Firefighter Surveillance</w:t>
      </w:r>
    </w:p>
    <w:p>
      <w:pPr>
        <w:pStyle w:val="BodyText"/>
      </w:pPr>
      <w:r>
        <w:t xml:space="preserve">Total</w:t>
      </w:r>
    </w:p>
    <w:p>
      <w:pPr>
        <w:pStyle w:val="BodyText"/>
      </w:pPr>
      <w:r>
        <w:t xml:space="preserve">165,565,000</w:t>
      </w:r>
    </w:p>
    <w:p>
      <w:pPr>
        <w:pStyle w:val="BodyText"/>
      </w:pPr>
      <w:r>
        <w:t xml:space="preserve">191,237,000</w:t>
      </w:r>
    </w:p>
    <w:p>
      <w:pPr>
        <w:pStyle w:val="BodyText"/>
      </w:pPr>
      <w:r>
        <w:t xml:space="preserve">24%</w:t>
      </w:r>
    </w:p>
    <w:bookmarkEnd w:id="22"/>
    <w:bookmarkStart w:id="23" w:name="b.-key-abu-dhabi-market-drivers"/>
    <w:p>
      <w:pPr>
        <w:pStyle w:val="Heading3"/>
      </w:pPr>
      <w:r>
        <w:t xml:space="preserve">B. Key Abu Dhabi Market Drivers</w:t>
      </w:r>
    </w:p>
    <w:p>
      <w:pPr>
        <w:numPr>
          <w:ilvl w:val="0"/>
          <w:numId w:val="1001"/>
        </w:numPr>
        <w:pStyle w:val="Compact"/>
      </w:pPr>
      <w:r>
        <w:rPr>
          <w:bCs/>
          <w:b/>
        </w:rPr>
        <w:t xml:space="preserve">Regulatory Compliance:</w:t>
      </w:r>
      <w:r>
        <w:t xml:space="preserve"> </w:t>
      </w:r>
      <w:r>
        <w:t xml:space="preserve">Mandatory upgrades under Abu Dhabi Fire and Life Safety Code (ADFLSC) 2023 increased equipment purchases by 41% among commercial clients.</w:t>
      </w:r>
    </w:p>
    <w:p>
      <w:pPr>
        <w:numPr>
          <w:ilvl w:val="0"/>
          <w:numId w:val="1001"/>
        </w:numPr>
        <w:pStyle w:val="Compact"/>
      </w:pPr>
      <w:r>
        <w:rPr>
          <w:bCs/>
          <w:b/>
        </w:rPr>
        <w:t xml:space="preserve">Tourism Boom:</w:t>
      </w:r>
      <w:r>
        <w:t xml:space="preserve"> </w:t>
      </w:r>
      <w:r>
        <w:t xml:space="preserve">The $5.8B tourism sector expansion necessitated new firefighting infrastructure at Yas Island, Saadiyat Cultural District, and luxury resorts.</w:t>
      </w:r>
    </w:p>
    <w:p>
      <w:pPr>
        <w:numPr>
          <w:ilvl w:val="0"/>
          <w:numId w:val="1001"/>
        </w:numPr>
        <w:pStyle w:val="Compact"/>
      </w:pPr>
      <w:r>
        <w:rPr>
          <w:bCs/>
          <w:b/>
        </w:rPr>
        <w:t xml:space="preserve">Government Initiatives:</w:t>
      </w:r>
      <w:r>
        <w:t xml:space="preserve"> </w:t>
      </w:r>
      <w:r>
        <w:t xml:space="preserve">Abu Dhabi's "Smart Safety Program" allocated AED 75 million for firefighter technology modernization in 2023.</w:t>
      </w:r>
    </w:p>
    <w:bookmarkEnd w:id="23"/>
    <w:bookmarkEnd w:id="24"/>
    <w:bookmarkStart w:id="25" w:name="Xc098497d4f76709edf290f91c1302e3c5cd0643"/>
    <w:p>
      <w:pPr>
        <w:pStyle w:val="Heading2"/>
      </w:pPr>
      <w:r>
        <w:t xml:space="preserve">IV. Customer Success: Firefighter Deployment Impact</w:t>
      </w:r>
    </w:p>
    <w:p>
      <w:pPr>
        <w:pStyle w:val="FirstParagraph"/>
      </w:pPr>
      <w:r>
        <w:t xml:space="preserve">The Sales Report highlights three pivotal deployments where our solutions directly enhanced Abu Dhabi's firefighting capabilities:</w:t>
      </w:r>
    </w:p>
    <w:p>
      <w:pPr>
        <w:pStyle w:val="BodyText"/>
      </w:pPr>
      <w:r>
        <w:rPr>
          <w:bCs/>
          <w:b/>
        </w:rPr>
        <w:t xml:space="preserve">1. Yas Island Emergency Response Network:</w:t>
      </w:r>
      <w:r>
        <w:t xml:space="preserve"> </w:t>
      </w:r>
      <w:r>
        <w:t xml:space="preserve">Installation of 128 thermal imaging units across hotels and attractions reduced response times by 32%. A UAE Fire Department testimonial noted: "These firefighter tools saved critical minutes during the Yas Marina fire incident in September."</w:t>
      </w:r>
    </w:p>
    <w:p>
      <w:pPr>
        <w:pStyle w:val="BodyText"/>
      </w:pPr>
      <w:r>
        <w:rPr>
          <w:bCs/>
          <w:b/>
        </w:rPr>
        <w:t xml:space="preserve">2. Al Dhafra Industrial Zone:</w:t>
      </w:r>
      <w:r>
        <w:t xml:space="preserve"> </w:t>
      </w:r>
      <w:r>
        <w:t xml:space="preserve">Deployment of AI-powered drone systems enabled 100% coverage of hazardous material storage areas. Firefighter teams reported a 57% increase in hazard detection accuracy.</w:t>
      </w:r>
    </w:p>
    <w:p>
      <w:pPr>
        <w:pStyle w:val="BodyText"/>
      </w:pPr>
      <w:r>
        <w:rPr>
          <w:bCs/>
          <w:b/>
        </w:rPr>
        <w:t xml:space="preserve">3. Abu Dhabi Municipality PPE Overhaul:</w:t>
      </w:r>
      <w:r>
        <w:t xml:space="preserve"> </w:t>
      </w:r>
      <w:r>
        <w:t xml:space="preserve">Replacement of aging equipment with our lightweight, heat-resistant gear reduced firefighter fatigue by 44%, directly supporting UAE's safety workforce wellness goals.</w:t>
      </w:r>
    </w:p>
    <w:bookmarkEnd w:id="25"/>
    <w:bookmarkStart w:id="26" w:name="v.-challenges-strategic-adaptations"/>
    <w:p>
      <w:pPr>
        <w:pStyle w:val="Heading2"/>
      </w:pPr>
      <w:r>
        <w:t xml:space="preserve">V. Challenges &amp; Strategic Adaptations</w:t>
      </w:r>
    </w:p>
    <w:p>
      <w:pPr>
        <w:pStyle w:val="FirstParagraph"/>
      </w:pPr>
      <w:r>
        <w:t xml:space="preserve">This Sales Report identifies critical challenges specific to the Abu Dhabi market:</w:t>
      </w:r>
    </w:p>
    <w:p>
      <w:pPr>
        <w:numPr>
          <w:ilvl w:val="0"/>
          <w:numId w:val="1002"/>
        </w:numPr>
        <w:pStyle w:val="Compact"/>
      </w:pPr>
      <w:r>
        <w:rPr>
          <w:bCs/>
          <w:b/>
        </w:rPr>
        <w:t xml:space="preserve">Extreme Climate Demands:</w:t>
      </w:r>
      <w:r>
        <w:t xml:space="preserve"> </w:t>
      </w:r>
      <w:r>
        <w:t xml:space="preserve">50°C+ temperatures require specialized firefighter gear materials. We developed "Desert-Ready" PPE lines tested in Abu Dhabi's Al-Ain desert conditions.</w:t>
      </w:r>
    </w:p>
    <w:p>
      <w:pPr>
        <w:numPr>
          <w:ilvl w:val="0"/>
          <w:numId w:val="1002"/>
        </w:numPr>
        <w:pStyle w:val="Compact"/>
      </w:pPr>
      <w:r>
        <w:rPr>
          <w:bCs/>
          <w:b/>
        </w:rPr>
        <w:t xml:space="preserve">Cultural Integration Needs:</w:t>
      </w:r>
      <w:r>
        <w:t xml:space="preserve"> </w:t>
      </w:r>
      <w:r>
        <w:t xml:space="preserve">Localized training programs for Emirati firefighter teams increased adoption rates by 68% compared to standard protocols.</w:t>
      </w:r>
    </w:p>
    <w:p>
      <w:pPr>
        <w:numPr>
          <w:ilvl w:val="0"/>
          <w:numId w:val="1002"/>
        </w:numPr>
        <w:pStyle w:val="Compact"/>
      </w:pPr>
      <w:r>
        <w:rPr>
          <w:bCs/>
          <w:b/>
        </w:rPr>
        <w:t xml:space="preserve">Supply Chain Logistics:</w:t>
      </w:r>
      <w:r>
        <w:t xml:space="preserve"> </w:t>
      </w:r>
      <w:r>
        <w:t xml:space="preserve">Partnering with Abu Dhabi Logistics Zone (ADLZ) reduced delivery times from 45 to 12 days for emergency equipment.</w:t>
      </w:r>
    </w:p>
    <w:bookmarkEnd w:id="26"/>
    <w:bookmarkStart w:id="27" w:name="Xd72a39305db68b050c93f62d900c2f182724e93"/>
    <w:p>
      <w:pPr>
        <w:pStyle w:val="Heading2"/>
      </w:pPr>
      <w:r>
        <w:t xml:space="preserve">VI. Future Growth Strategy (United Arab Emirates Abu Dhabi Focus)</w:t>
      </w:r>
    </w:p>
    <w:p>
      <w:pPr>
        <w:pStyle w:val="FirstParagraph"/>
      </w:pPr>
      <w:r>
        <w:t xml:space="preserve">Based on this Sales Report, we recommend three priority actions for Abu Dhabi's firefighter market expansion:</w:t>
      </w:r>
    </w:p>
    <w:p>
      <w:pPr>
        <w:numPr>
          <w:ilvl w:val="0"/>
          <w:numId w:val="1003"/>
        </w:numPr>
        <w:pStyle w:val="Compact"/>
      </w:pPr>
      <w:r>
        <w:rPr>
          <w:bCs/>
          <w:b/>
        </w:rPr>
        <w:t xml:space="preserve">AI-Powered Fire Prediction Systems:</w:t>
      </w:r>
      <w:r>
        <w:t xml:space="preserve"> </w:t>
      </w:r>
      <w:r>
        <w:t xml:space="preserve">Develop predictive analytics tools integrated with Abu Dhabi's existing smart city infrastructure to anticipate fire risks in high-density zones.</w:t>
      </w:r>
    </w:p>
    <w:p>
      <w:pPr>
        <w:numPr>
          <w:ilvl w:val="0"/>
          <w:numId w:val="1003"/>
        </w:numPr>
        <w:pStyle w:val="Compact"/>
      </w:pPr>
      <w:r>
        <w:rPr>
          <w:bCs/>
          <w:b/>
        </w:rPr>
        <w:t xml:space="preserve">National Firefighter Academy Partnership:</w:t>
      </w:r>
      <w:r>
        <w:t xml:space="preserve"> </w:t>
      </w:r>
      <w:r>
        <w:t xml:space="preserve">Collaborate with the UAE Ministry of Interior to establish a certified training program for advanced equipment use within Abu Dhabi.</w:t>
      </w:r>
    </w:p>
    <w:p>
      <w:pPr>
        <w:numPr>
          <w:ilvl w:val="0"/>
          <w:numId w:val="1003"/>
        </w:numPr>
        <w:pStyle w:val="Compact"/>
      </w:pPr>
      <w:r>
        <w:rPr>
          <w:bCs/>
          <w:b/>
        </w:rPr>
        <w:t xml:space="preserve">Sustainability Integration:</w:t>
      </w:r>
      <w:r>
        <w:t xml:space="preserve"> </w:t>
      </w:r>
      <w:r>
        <w:t xml:space="preserve">Launch recyclable firefighting gear lines targeting Abu Dhabi's 2050 carbon neutrality goal, addressing both environmental and operational needs.</w:t>
      </w:r>
    </w:p>
    <w:bookmarkEnd w:id="27"/>
    <w:bookmarkStart w:id="28" w:name="X3cfcd17337eb783cdf7dc567ebee0599b0c3914"/>
    <w:p>
      <w:pPr>
        <w:pStyle w:val="Heading2"/>
      </w:pPr>
      <w:r>
        <w:t xml:space="preserve">VII. Conclusion: Safeguarding Abu Dhabi's Future</w:t>
      </w:r>
    </w:p>
    <w:p>
      <w:pPr>
        <w:pStyle w:val="FirstParagraph"/>
      </w:pPr>
      <w:r>
        <w:t xml:space="preserve">This Sales Report unequivocally demonstrates that strategic investment in firefighter technology is not merely a business opportunity—it is a national priority for the United Arab Emirates. Abu Dhabi's leadership in adopting these solutions positions the emirate as a regional benchmark for fire safety excellence. Our 2023 sales growth reflects how aligned products and services directly support Abu Dhabi's vision to be "the safest city in the world." The 24% revenue increase proves that when firefighter equipment meets UAE-specific operational demands, market success follows. We project 35% further growth in Abu Dhabi for 2024 as the Department of Civil Defense accelerates its modernization schedule.</w:t>
      </w:r>
    </w:p>
    <w:p>
      <w:pPr>
        <w:pStyle w:val="BodyText"/>
      </w:pPr>
      <w:r>
        <w:t xml:space="preserve">As we conclude this critical Sales Report, we reaffirm our commitment to Abu Dhabi and the United Arab Emirates: every piece of equipment sold represents a safer community, a more capable firefighter, and a stronger foundation for Abu Dhabi's enduring legacy. The future of firefighting in the United Arab Emirates begins with today's smart investments—and this report confirms that Abu Dhabi is leading the way.</w:t>
      </w:r>
    </w:p>
    <w:p>
      <w:pPr>
        <w:pStyle w:val="BodyText"/>
      </w:pPr>
      <w:r>
        <w:rPr>
          <w:bCs/>
          <w:b/>
        </w:rPr>
        <w:t xml:space="preserve">Report Prepared By:</w:t>
      </w:r>
      <w:r>
        <w:t xml:space="preserve"> </w:t>
      </w:r>
      <w:r>
        <w:t xml:space="preserve">UAE Fire Safety Solutions Division</w:t>
      </w:r>
      <w:r>
        <w:br/>
      </w:r>
      <w:r>
        <w:rPr>
          <w:bCs/>
          <w:b/>
        </w:rPr>
        <w:t xml:space="preserve">Contact:</w:t>
      </w:r>
      <w:r>
        <w:t xml:space="preserve"> </w:t>
      </w:r>
      <w:r>
        <w:t xml:space="preserve">sales@ufss.ae | +971 2 558 9000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Firefighter Sales Performance Report - United Arab Emirates</dc:title>
  <dc:creator/>
  <dc:language>en</dc:language>
  <cp:keywords/>
  <dcterms:created xsi:type="dcterms:W3CDTF">2026-07-24T07:15:09Z</dcterms:created>
  <dcterms:modified xsi:type="dcterms:W3CDTF">2026-07-24T07:15:09Z</dcterms:modified>
</cp:coreProperties>
</file>

<file path=docProps/custom.xml><?xml version="1.0" encoding="utf-8"?>
<Properties xmlns="http://schemas.openxmlformats.org/officeDocument/2006/custom-properties" xmlns:vt="http://schemas.openxmlformats.org/officeDocument/2006/docPropsVTypes"/>
</file>