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8f086d20d9ed46cc5a93c3e97b99e005d211b6"/>
    <w:p>
      <w:pPr>
        <w:pStyle w:val="Heading1"/>
      </w:pPr>
      <w:r>
        <w:t xml:space="preserve">Sales Report: Firefighter Equipment &amp; Services Performance in United Arab Emirates Dubai</w:t>
      </w:r>
    </w:p>
    <w:p>
      <w:pPr>
        <w:pStyle w:val="FirstParagraph"/>
      </w:pPr>
      <w:r>
        <w:rPr>
          <w:bCs/>
          <w:b/>
        </w:rPr>
        <w:t xml:space="preserve">Prepared For:</w:t>
      </w:r>
      <w:r>
        <w:t xml:space="preserve"> </w:t>
      </w:r>
      <w:r>
        <w:t xml:space="preserve">Senior Management, Gulf Fire Safety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fire safety equipment and services across the United Arab Emirates Dubai market, with a specific focus on enhancing firefighter capabilities. The report demonstrates a robust 18.7% year-over-year growth in sales revenue, driven by strategic investments in advanced firefighting technology and specialized training programs for Dubai's emergency response teams. As the foremost authority in fire safety solutions within United Arab Emirates Dubai, our organization has solidified its position as the preferred partner for municipal fire departments, private security firms, and high-profile commercial enterprises seeking to protect lives and assets.</w:t>
      </w:r>
    </w:p>
    <w:bookmarkEnd w:id="20"/>
    <w:bookmarkStart w:id="21" w:name="X07ed97f614c278e4da659d6367dfe7497b934dd"/>
    <w:p>
      <w:pPr>
        <w:pStyle w:val="Heading2"/>
      </w:pPr>
      <w:r>
        <w:t xml:space="preserve">Market Context: Firefighter Imperatives in Dubai</w:t>
      </w:r>
    </w:p>
    <w:p>
      <w:pPr>
        <w:pStyle w:val="FirstParagraph"/>
      </w:pPr>
      <w:r>
        <w:t xml:space="preserve">Dubai's rapid urbanization and ambitious infrastructure projects—such as the Expo City expansion, Palm Jumeirah developments, and Downtown Dubai skyscrapers—demand cutting-edge fire protection. The United Arab Emirates Ministry of Interior mandates stringent compliance with fire safety standards, making the role of a modern firefighter increasingly complex. Our Sales Report confirms that 89% of Dubai-based clients now prioritize equipment with AI-driven hazard prediction capabilities and thermal imaging systems to navigate dense urban environments safely. This shift directly supports our core mission: empowering each firefighter with technology that minimizes risk while maximizing operational effectiveness in one of the world's most dynamic fire service landscapes.</w:t>
      </w:r>
    </w:p>
    <w:p>
      <w:pPr>
        <w:pStyle w:val="BodyText"/>
      </w:pPr>
      <w:r>
        <w:rPr>
          <w:bCs/>
          <w:b/>
        </w:rPr>
        <w:t xml:space="preserve">Key Market Insight:</w:t>
      </w:r>
      <w:r>
        <w:t xml:space="preserve"> </w:t>
      </w:r>
      <w:r>
        <w:t xml:space="preserve">Dubai's fire department has deployed 32 new electric firefighting vehicles this year, creating an unprecedented demand for specialized firefighter training modules. Our sales data shows a 41% increase in demand for "Urban Firefighter Rescue Simulators," directly aligning with Dubai's strategic goal to achieve a 95% response time reduction in high-rise incidents.</w:t>
      </w:r>
    </w:p>
    <w:bookmarkEnd w:id="21"/>
    <w:bookmarkStart w:id="24" w:name="q3-sales-performance-analysis"/>
    <w:p>
      <w:pPr>
        <w:pStyle w:val="Heading2"/>
      </w:pPr>
      <w:r>
        <w:t xml:space="preserve">Q3 Sales Performance Analysis</w:t>
      </w:r>
    </w:p>
    <w:p>
      <w:pPr>
        <w:pStyle w:val="FirstParagraph"/>
      </w:pPr>
      <w:r>
        <w:t xml:space="preserve">Our United Arab Emirates Dubai division achieved AED 18.6 million in sales during Q3, surpassing the target by 14.2%. The growth trajectory is particularly notable given Dubai's unique fire service challenges:</w:t>
      </w:r>
    </w:p>
    <w:bookmarkStart w:id="22" w:name="top-performing-product-categories"/>
    <w:p>
      <w:pPr>
        <w:pStyle w:val="Heading3"/>
      </w:pPr>
      <w:r>
        <w:t xml:space="preserve">Top-Performing Product Categories</w:t>
      </w:r>
    </w:p>
    <w:p>
      <w:pPr>
        <w:numPr>
          <w:ilvl w:val="0"/>
          <w:numId w:val="1001"/>
        </w:numPr>
        <w:pStyle w:val="Compact"/>
      </w:pPr>
      <w:r>
        <w:rPr>
          <w:bCs/>
          <w:b/>
        </w:rPr>
        <w:t xml:space="preserve">Advanced Personal Protective Equipment (PPE):</w:t>
      </w:r>
      <w:r>
        <w:t xml:space="preserve"> </w:t>
      </w:r>
      <w:r>
        <w:t xml:space="preserve">37% of total sales (AED 6.9M). Includes heat-resistant suits with embedded biometric sensors monitoring firefighter vitals during operations—a solution now mandated for all Dubai municipal firefighters under new Emiri Decree No. 45/2022.</w:t>
      </w:r>
    </w:p>
    <w:p>
      <w:pPr>
        <w:numPr>
          <w:ilvl w:val="0"/>
          <w:numId w:val="1001"/>
        </w:numPr>
        <w:pStyle w:val="Compact"/>
      </w:pPr>
      <w:r>
        <w:rPr>
          <w:bCs/>
          <w:b/>
        </w:rPr>
        <w:t xml:space="preserve">AI-Powered Fire Detection Systems:</w:t>
      </w:r>
      <w:r>
        <w:t xml:space="preserve"> </w:t>
      </w:r>
      <w:r>
        <w:t xml:space="preserve">31% of sales (AED 5.8M). Integrated with Dubai Civil Defence's central command network, these systems reduce false alarms by 68% in commercial hubs like Business Bay and Dubai Marina.</w:t>
      </w:r>
    </w:p>
    <w:p>
      <w:pPr>
        <w:numPr>
          <w:ilvl w:val="0"/>
          <w:numId w:val="1001"/>
        </w:numPr>
        <w:pStyle w:val="Compact"/>
      </w:pPr>
      <w:r>
        <w:rPr>
          <w:bCs/>
          <w:b/>
        </w:rPr>
        <w:t xml:space="preserve">Specialized Firefighter Training Programs:</w:t>
      </w:r>
      <w:r>
        <w:t xml:space="preserve"> </w:t>
      </w:r>
      <w:r>
        <w:t xml:space="preserve">22% of sales (AED 4.1M). Includes virtual reality drills simulating desert wildfire scenarios and high-rise evacuations—critical for firefighter readiness amid Dubai's extreme climate conditions.</w:t>
      </w:r>
    </w:p>
    <w:bookmarkEnd w:id="22"/>
    <w:bookmarkStart w:id="23" w:name="geographic-sales-distribution"/>
    <w:p>
      <w:pPr>
        <w:pStyle w:val="Heading3"/>
      </w:pPr>
      <w:r>
        <w:t xml:space="preserve">Geographic Sales Distribution</w:t>
      </w:r>
    </w:p>
    <w:p>
      <w:pPr>
        <w:pStyle w:val="FirstParagraph"/>
      </w:pPr>
      <w:r>
        <w:rPr>
          <w:iCs/>
          <w:i/>
        </w:rPr>
        <w:t xml:space="preserve">Dubai Emirate Breakdown:</w:t>
      </w:r>
    </w:p>
    <w:p>
      <w:pPr>
        <w:pStyle w:val="BodyText"/>
      </w:pPr>
      <w:r>
        <w:t xml:space="preserve">Region</w:t>
      </w:r>
    </w:p>
    <w:p>
      <w:pPr>
        <w:pStyle w:val="BodyText"/>
      </w:pPr>
      <w:r>
        <w:t xml:space="preserve">Sales (AED)</w:t>
      </w:r>
    </w:p>
    <w:p>
      <w:pPr>
        <w:pStyle w:val="BodyText"/>
      </w:pPr>
      <w:r>
        <w:t xml:space="preserve">YoY Growth</w:t>
      </w:r>
    </w:p>
    <w:p>
      <w:pPr>
        <w:pStyle w:val="BodyText"/>
      </w:pPr>
      <w:r>
        <w:t xml:space="preserve">Key Projects</w:t>
      </w:r>
    </w:p>
    <w:p>
      <w:pPr>
        <w:pStyle w:val="BodyText"/>
      </w:pPr>
      <w:r>
        <w:t xml:space="preserve">Downtown Dubai &amp; Burj Khalifa Area</w:t>
      </w:r>
    </w:p>
    <w:p>
      <w:pPr>
        <w:pStyle w:val="BodyText"/>
      </w:pPr>
      <w:r>
        <w:t xml:space="preserve">7,200,000</w:t>
      </w:r>
    </w:p>
    <w:p>
      <w:pPr>
        <w:pStyle w:val="BodyText"/>
      </w:pPr>
      <w:r>
        <w:t xml:space="preserve">22.1%</w:t>
      </w:r>
    </w:p>
    <w:p>
      <w:pPr>
        <w:pStyle w:val="BodyText"/>
      </w:pPr>
      <w:r>
        <w:t xml:space="preserve">Burj Al Arab fire system upgrade; Jumeirah Beach Residence safety audit</w:t>
      </w:r>
    </w:p>
    <w:p>
      <w:pPr>
        <w:pStyle w:val="BodyText"/>
      </w:pPr>
      <w:r>
        <w:t xml:space="preserve">Dubai Industrial City</w:t>
      </w:r>
    </w:p>
    <w:p>
      <w:pPr>
        <w:pStyle w:val="BodyText"/>
      </w:pPr>
      <w:r>
        <w:t xml:space="preserve">4,850,000</w:t>
      </w:r>
    </w:p>
    <w:p>
      <w:pPr>
        <w:pStyle w:val="BodyText"/>
      </w:pPr>
      <w:r>
        <w:t xml:space="preserve">15.3%</w:t>
      </w:r>
    </w:p>
    <w:p>
      <w:pPr>
        <w:pStyle w:val="BodyText"/>
      </w:pPr>
      <w:r>
        <w:t xml:space="preserve">Al Twar warehouse fire prevention implementation; DP World logistics center compliance</w:t>
      </w:r>
    </w:p>
    <w:p>
      <w:pPr>
        <w:pStyle w:val="BodyText"/>
      </w:pPr>
      <w:r>
        <w:t xml:space="preserve">Palm Jumeirah &amp; Coastal Zones</w:t>
      </w:r>
    </w:p>
    <w:p>
      <w:pPr>
        <w:pStyle w:val="BodyText"/>
      </w:pPr>
      <w:r>
        <w:t xml:space="preserve">3,925,000</w:t>
      </w:r>
    </w:p>
    <w:p>
      <w:pPr>
        <w:pStyle w:val="BodyText"/>
      </w:pPr>
      <w:r>
        <w:rPr>
          <w:bCs/>
          <w:b/>
        </w:rPr>
        <w:t xml:space="preserve">+42.7%</w:t>
      </w:r>
    </w:p>
    <w:p>
      <w:pPr>
        <w:pStyle w:val="BodyText"/>
      </w:pPr>
      <w:r>
        <w:t xml:space="preserve">Marina fire station equipment refresh; Palm West Coast hotel safety package</w:t>
      </w:r>
    </w:p>
    <w:p>
      <w:pPr>
        <w:pStyle w:val="BodyText"/>
      </w:pPr>
      <w:r>
        <w:t xml:space="preserve">Dubai Airport Free Zone</w:t>
      </w:r>
    </w:p>
    <w:p>
      <w:pPr>
        <w:pStyle w:val="BodyText"/>
      </w:pPr>
      <w:r>
        <w:t xml:space="preserve">2,625,000</w:t>
      </w:r>
    </w:p>
    <w:p>
      <w:pPr>
        <w:pStyle w:val="BodyText"/>
      </w:pPr>
      <w:r>
        <w:t xml:space="preserve">18.4%</w:t>
      </w:r>
    </w:p>
    <w:p>
      <w:pPr>
        <w:pStyle w:val="BodyText"/>
      </w:pPr>
      <w:r>
        <w:t xml:space="preserve">DXB Terminal 3 fire response optimization program</w:t>
      </w:r>
    </w:p>
    <w:bookmarkEnd w:id="23"/>
    <w:bookmarkEnd w:id="24"/>
    <w:bookmarkStart w:id="25" w:name="Xf59265dede1bc3f022193ddd887351afa0d64c0"/>
    <w:p>
      <w:pPr>
        <w:pStyle w:val="Heading2"/>
      </w:pPr>
      <w:r>
        <w:t xml:space="preserve">Strategic Partnerships Driving Sales Growth</w:t>
      </w:r>
    </w:p>
    <w:p>
      <w:pPr>
        <w:pStyle w:val="FirstParagraph"/>
      </w:pPr>
      <w:r>
        <w:t xml:space="preserve">This quarter's success is directly attributed to our strategic alignment with Dubai's fire service priorities. Key collaborations include:</w:t>
      </w:r>
    </w:p>
    <w:p>
      <w:pPr>
        <w:numPr>
          <w:ilvl w:val="0"/>
          <w:numId w:val="1002"/>
        </w:numPr>
        <w:pStyle w:val="Compact"/>
      </w:pPr>
      <w:r>
        <w:rPr>
          <w:bCs/>
          <w:b/>
        </w:rPr>
        <w:t xml:space="preserve">Dubai Civil Defence Partnership:</w:t>
      </w:r>
      <w:r>
        <w:t xml:space="preserve"> </w:t>
      </w:r>
      <w:r>
        <w:t xml:space="preserve">Co-developed the "Elite Firefighter Training Academy" at Al Marmoom Training Grounds, generating AED 2.3M in certified training sales and securing long-term contracts for all new fire department recruits.</w:t>
      </w:r>
    </w:p>
    <w:p>
      <w:pPr>
        <w:numPr>
          <w:ilvl w:val="0"/>
          <w:numId w:val="1002"/>
        </w:numPr>
        <w:pStyle w:val="Compact"/>
      </w:pPr>
      <w:r>
        <w:rPr>
          <w:bCs/>
          <w:b/>
        </w:rPr>
        <w:t xml:space="preserve">Emirates Group Integration:</w:t>
      </w:r>
      <w:r>
        <w:t xml:space="preserve"> </w:t>
      </w:r>
      <w:r>
        <w:t xml:space="preserve">Provision of lightweight firefighting gear for Emirates Airlines' ground crew, enhancing firefighter mobility during aircraft emergencies—contributing AED 1.7M to quarterly revenue.</w:t>
      </w:r>
    </w:p>
    <w:p>
      <w:pPr>
        <w:numPr>
          <w:ilvl w:val="0"/>
          <w:numId w:val="1002"/>
        </w:numPr>
        <w:pStyle w:val="Compact"/>
      </w:pPr>
      <w:r>
        <w:rPr>
          <w:bCs/>
          <w:b/>
        </w:rPr>
        <w:t xml:space="preserve">Dubai Municipality Compliance Program:</w:t>
      </w:r>
      <w:r>
        <w:t xml:space="preserve"> </w:t>
      </w:r>
      <w:r>
        <w:t xml:space="preserve">Mandatory retrofitting of all public buildings with our IoT-enabled fire systems under Dubai's "Smart City Safety Initiative," representing 35% of total institutional sales.</w:t>
      </w:r>
    </w:p>
    <w:bookmarkEnd w:id="25"/>
    <w:bookmarkStart w:id="26" w:name="challenges-strategic-opportunities"/>
    <w:p>
      <w:pPr>
        <w:pStyle w:val="Heading2"/>
      </w:pPr>
      <w:r>
        <w:t xml:space="preserve">Challenges &amp; Strategic Opportunities</w:t>
      </w:r>
    </w:p>
    <w:p>
      <w:pPr>
        <w:pStyle w:val="FirstParagraph"/>
      </w:pPr>
      <w:r>
        <w:t xml:space="preserve">While the United Arab Emirates Dubai market presents exceptional growth potential, we identified two critical challenges:</w:t>
      </w:r>
    </w:p>
    <w:p>
      <w:pPr>
        <w:numPr>
          <w:ilvl w:val="0"/>
          <w:numId w:val="1003"/>
        </w:numPr>
        <w:pStyle w:val="Compact"/>
      </w:pPr>
      <w:r>
        <w:rPr>
          <w:bCs/>
          <w:b/>
        </w:rPr>
        <w:t xml:space="preserve">Supply Chain Constraints:</w:t>
      </w:r>
      <w:r>
        <w:t xml:space="preserve"> </w:t>
      </w:r>
      <w:r>
        <w:t xml:space="preserve">Global semiconductor shortages impacted delivery timelines for AI sensors. Our solution: Partnering with UAE-based electronics manufacturers to localize 60% of sensor production, reducing lead times by 45%.</w:t>
      </w:r>
    </w:p>
    <w:p>
      <w:pPr>
        <w:numPr>
          <w:ilvl w:val="0"/>
          <w:numId w:val="1003"/>
        </w:numPr>
        <w:pStyle w:val="Compact"/>
      </w:pPr>
      <w:r>
        <w:rPr>
          <w:bCs/>
          <w:b/>
        </w:rPr>
        <w:t xml:space="preserve">Market Education Gaps:</w:t>
      </w:r>
      <w:r>
        <w:t xml:space="preserve"> </w:t>
      </w:r>
      <w:r>
        <w:t xml:space="preserve">Some smaller property management firms underestimated fire safety needs. Addressed through our "Firefighter Awareness Campaign" targeting Dubai Real Estate (DRE) licensed companies, resulting in a 27% increase in pre-sale consultations.</w:t>
      </w:r>
    </w:p>
    <w:p>
      <w:pPr>
        <w:pStyle w:val="FirstParagraph"/>
      </w:pPr>
      <w:r>
        <w:t xml:space="preserve">The greatest opportunity lies in Dubai's new</w:t>
      </w:r>
      <w:r>
        <w:t xml:space="preserve"> </w:t>
      </w:r>
      <w:r>
        <w:rPr>
          <w:iCs/>
          <w:i/>
        </w:rPr>
        <w:t xml:space="preserve">"Zero Incident Fire Safety Initiative"</w:t>
      </w:r>
      <w:r>
        <w:t xml:space="preserve">, which allocates AED 2.1 billion for fire prevention across all municipal zones by 2025. Our Sales Report projects this initiative will generate an additional AED 45M in revenue over the next two years through equipment supply and firefighter training contracts.</w:t>
      </w:r>
    </w:p>
    <w:p>
      <w:pPr>
        <w:pStyle w:val="BodyText"/>
      </w:pPr>
      <w:r>
        <w:rPr>
          <w:bCs/>
          <w:b/>
        </w:rPr>
        <w:t xml:space="preserve">Firefighter Impact Metric:</w:t>
      </w:r>
      <w:r>
        <w:t xml:space="preserve"> </w:t>
      </w:r>
      <w:r>
        <w:t xml:space="preserve">Every unit of our thermal imaging cameras sold in Dubai directly contributes to reducing firefighter exposure time by an average of 38% during building rescues, aligning perfectly with Dubai's safety-first operational philosophy.</w:t>
      </w:r>
    </w:p>
    <w:bookmarkEnd w:id="26"/>
    <w:bookmarkStart w:id="27" w:name="conclusion-future-outlook"/>
    <w:p>
      <w:pPr>
        <w:pStyle w:val="Heading2"/>
      </w:pPr>
      <w:r>
        <w:t xml:space="preserve">Conclusion &amp; Future Outlook</w:t>
      </w:r>
    </w:p>
    <w:p>
      <w:pPr>
        <w:pStyle w:val="FirstParagraph"/>
      </w:pPr>
      <w:r>
        <w:t xml:space="preserve">The Q3 Sales Report for United Arab Emirates Dubai unequivocally demonstrates our market leadership in fire service solutions that prioritize firefighter safety and operational excellence. As the UAE continues to champion global fire safety standards under Vision 2030, our organization is uniquely positioned to deliver technology that transforms the firefighting experience across Dubai's evolving urban ecosystem.</w:t>
      </w:r>
    </w:p>
    <w:p>
      <w:pPr>
        <w:pStyle w:val="BodyText"/>
      </w:pPr>
      <w:r>
        <w:t xml:space="preserve">We project continued growth through strategic expansion into Dubai's new megaprojects—particularly the</w:t>
      </w:r>
      <w:r>
        <w:t xml:space="preserve"> </w:t>
      </w:r>
      <w:r>
        <w:rPr>
          <w:iCs/>
          <w:i/>
        </w:rPr>
        <w:t xml:space="preserve">Qatar 2026 World Cup infrastructure</w:t>
      </w:r>
      <w:r>
        <w:t xml:space="preserve"> </w:t>
      </w:r>
      <w:r>
        <w:t xml:space="preserve">and</w:t>
      </w:r>
    </w:p>
    <w:p>
      <w:pPr>
        <w:pStyle w:val="BodyText"/>
      </w:pPr>
      <w:r>
        <w:t xml:space="preserve">Dubai Sustainable City* initiatives. Our upcoming product line, "Firefighter Exoskeleton 360," designed to reduce physical strain during rescue operations, will launch in Q1 2024 with pre-orders already secured from Dubai Civil Defence at AED 8.2M.</w:t>
      </w:r>
    </w:p>
    <w:p>
      <w:pPr>
        <w:pStyle w:val="BodyText"/>
      </w:pPr>
      <w:r>
        <w:t xml:space="preserve">In conclusion, this Sales Report affirms that our commitment to advancing the firefighter's capabilities is not just a business strategy—it's a mission critical to protecting lives in the United Arab Emirates Dubai landscape. We remain dedicated to equipping every firefighter with tools that make them safer, faster, and more effective in defending one of the world's most vibrant cities.</w:t>
      </w:r>
    </w:p>
    <w:p>
      <w:pPr>
        <w:pStyle w:val="BodyText"/>
      </w:pPr>
      <w:r>
        <w:t xml:space="preserve">Gulf Fire Safety Solutions | Serving Dubai &amp; the United Arab Emirates since 2008 | www.gulffiresafety.ae</w:t>
      </w:r>
    </w:p>
    <w:p>
      <w:pPr>
        <w:pStyle w:val="BodyText"/>
      </w:pPr>
      <w:r>
        <w:t xml:space="preserve">Confidential: This Sales Report is intended solely for internal management use.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United Arab Emirates Dubai</dc:title>
  <dc:creator/>
  <dc:language>en</dc:language>
  <cp:keywords/>
  <dcterms:created xsi:type="dcterms:W3CDTF">2026-07-21T08:34:08Z</dcterms:created>
  <dcterms:modified xsi:type="dcterms:W3CDTF">2026-07-21T08:34:08Z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