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p>
    <w:bookmarkStart w:id="28" w:name="X4e649eef3251c97a1e688a2f616c5680d484fa8"/>
    <w:p>
      <w:pPr>
        <w:pStyle w:val="Heading1"/>
      </w:pPr>
      <w:r>
        <w:t xml:space="preserve">Sales Report: Firefighter Equipment and Safety Solutions for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Fire Safety Solutions Ltd.</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performance of firefighter equipment and safety solutions across the United Kingdom Birmingham market. In a year marked by increased fire incident demands in Birmingham's urban environments, our sales team achieved unprecedented growth in securing contracts with local fire stations, emergency services providers, and municipal safety departments. Total revenue for firefighter-related products reached £1.87 million (a 34% increase from 2022), driven by strategic partnerships with the West Midlands Fire Service and Birmingham City Council's Emergency Response Unit. This success underscores Birmingham's position as a critical growth market for advanced firefighting technology within the United Kingdom.</w:t>
      </w:r>
    </w:p>
    <w:bookmarkEnd w:id="20"/>
    <w:bookmarkStart w:id="21" w:name="Xba5d0092dde0c36e4fcb24304abeb62eeaf53a4"/>
    <w:p>
      <w:pPr>
        <w:pStyle w:val="Heading2"/>
      </w:pPr>
      <w:r>
        <w:t xml:space="preserve">Market Context: Birmingham's Firefighting Landscape</w:t>
      </w:r>
    </w:p>
    <w:p>
      <w:pPr>
        <w:pStyle w:val="FirstParagraph"/>
      </w:pPr>
      <w:r>
        <w:t xml:space="preserve">Birmingham, England's second-largest city, faces unique fire challenges due to its dense urban fabric, historic industrial zones, and high population density. The Birmingham Fire and Rescue Service (BFRS) reported a 17% year-on-year increase in fire incidents during 2023 – the highest in the United Kingdom for city centers of similar size. This surge has created an urgent demand for modernized firefighter gear, rapid-response equipment, and advanced training solutions. Our sales data confirms that Birmingham accounts for 28% of all UK metropolitan firefighter equipment purchases this year, reflecting both operational necessity and strategic investment priorities.</w:t>
      </w:r>
    </w:p>
    <w:bookmarkEnd w:id="21"/>
    <w:bookmarkStart w:id="22" w:name="key-sales-performance-metrics"/>
    <w:p>
      <w:pPr>
        <w:pStyle w:val="Heading2"/>
      </w:pPr>
      <w:r>
        <w:t xml:space="preserve">Key Sales Performance Metrics</w:t>
      </w:r>
    </w:p>
    <w:p>
      <w:pPr>
        <w:pStyle w:val="FirstParagraph"/>
      </w:pPr>
      <w:r>
        <w:t xml:space="preserve">Product Category</w:t>
      </w:r>
    </w:p>
    <w:p>
      <w:pPr>
        <w:pStyle w:val="BodyText"/>
      </w:pPr>
      <w:r>
        <w:t xml:space="preserve">Revenue (£)</w:t>
      </w:r>
    </w:p>
    <w:p>
      <w:pPr>
        <w:pStyle w:val="BodyText"/>
      </w:pPr>
      <w:r>
        <w:t xml:space="preserve">YoY Growth</w:t>
      </w:r>
    </w:p>
    <w:p>
      <w:pPr>
        <w:pStyle w:val="BodyText"/>
      </w:pPr>
      <w:r>
        <w:t xml:space="preserve">Primary Customers in Birmingham</w:t>
      </w:r>
    </w:p>
    <w:p>
      <w:pPr>
        <w:pStyle w:val="BodyText"/>
      </w:pPr>
      <w:r>
        <w:t xml:space="preserve">Thermal Imaging Cameras (TICs)</w:t>
      </w:r>
    </w:p>
    <w:p>
      <w:pPr>
        <w:pStyle w:val="BodyText"/>
      </w:pPr>
      <w:r>
        <w:t xml:space="preserve">£425,000</w:t>
      </w:r>
    </w:p>
    <w:p>
      <w:pPr>
        <w:pStyle w:val="BodyText"/>
      </w:pPr>
      <w:r>
        <w:t xml:space="preserve">+41%</w:t>
      </w:r>
    </w:p>
    <w:p>
      <w:pPr>
        <w:pStyle w:val="BodyText"/>
      </w:pPr>
      <w:r>
        <w:t xml:space="preserve">Birmingham Fire HQ, Erdington &amp; Perry Barr Stations</w:t>
      </w:r>
    </w:p>
    <w:p>
      <w:pPr>
        <w:pStyle w:val="BodyText"/>
      </w:pPr>
      <w:r>
        <w:t xml:space="preserve">Personal Protective Equipment (PPE) Sets</w:t>
      </w:r>
    </w:p>
    <w:p>
      <w:pPr>
        <w:pStyle w:val="BodyText"/>
      </w:pPr>
      <w:r>
        <w:t xml:space="preserve">£689,000</w:t>
      </w:r>
    </w:p>
    <w:p>
      <w:pPr>
        <w:pStyle w:val="BodyText"/>
      </w:pPr>
      <w:r>
        <w:t xml:space="preserve">+29%</w:t>
      </w:r>
    </w:p>
    <w:p>
      <w:pPr>
        <w:pStyle w:val="BodyText"/>
      </w:pPr>
      <w:r>
        <w:t xml:space="preserve">West Midlands Fire Service Fleet, Birmingham City Council Safety Officers</w:t>
      </w:r>
    </w:p>
    <w:p>
      <w:pPr>
        <w:pStyle w:val="BodyText"/>
      </w:pPr>
      <w:r>
        <w:t xml:space="preserve">Digital Firefighting Training Systems</w:t>
      </w:r>
    </w:p>
    <w:p>
      <w:pPr>
        <w:pStyle w:val="BodyText"/>
      </w:pPr>
      <w:r>
        <w:t xml:space="preserve">£315,000</w:t>
      </w:r>
    </w:p>
    <w:p>
      <w:pPr>
        <w:pStyle w:val="BodyText"/>
      </w:pPr>
      <w:r>
        <w:t xml:space="preserve">+58%</w:t>
      </w:r>
    </w:p>
    <w:p>
      <w:pPr>
        <w:pStyle w:val="BodyText"/>
      </w:pPr>
      <w:r>
        <w:t xml:space="preserve">Birmingham College of Fire Safety, BFRS Academy</w:t>
      </w:r>
    </w:p>
    <w:p>
      <w:pPr>
        <w:pStyle w:val="BodyText"/>
      </w:pPr>
      <w:r>
        <w:t xml:space="preserve">Urban Search &amp; Rescue (USAR) Kits</w:t>
      </w:r>
    </w:p>
    <w:p>
      <w:pPr>
        <w:pStyle w:val="BodyText"/>
      </w:pPr>
      <w:r>
        <w:t xml:space="preserve">£243,000</w:t>
      </w:r>
    </w:p>
    <w:p>
      <w:pPr>
        <w:pStyle w:val="BodyText"/>
      </w:pPr>
      <w:r>
        <w:t xml:space="preserve">+37%</w:t>
      </w:r>
    </w:p>
    <w:p>
      <w:pPr>
        <w:pStyle w:val="BodyText"/>
      </w:pPr>
      <w:r>
        <w:t xml:space="preserve">Birmingham Urban Emergency Response Teams</w:t>
      </w:r>
    </w:p>
    <w:bookmarkEnd w:id="22"/>
    <w:bookmarkStart w:id="23" w:name="Xe9295648bb38707dadbace3a92cb3d0dc2d53bf"/>
    <w:p>
      <w:pPr>
        <w:pStyle w:val="Heading2"/>
      </w:pPr>
      <w:r>
        <w:t xml:space="preserve">Strategic Wins Driving Birmingham Sales Growth</w:t>
      </w:r>
    </w:p>
    <w:p>
      <w:pPr>
        <w:pStyle w:val="FirstParagraph"/>
      </w:pPr>
      <w:r>
        <w:t xml:space="preserve">The most significant milestone this year was securing the £512,000 contract for 15 advanced thermal imaging systems for BFRS's new fire station in Sparkbrook. This wasn't merely a sale – it represented a partnership forged through collaborative firefighter training sessions at our Birmingham facility. One Firefighter Commander noted: "The TICs we purchased reduced search times by 38% during the recent Smethwick warehouse incident, directly saving lives and protecting critical infrastructure." Such testimonials have become pivotal in closing additional deals.</w:t>
      </w:r>
    </w:p>
    <w:p>
      <w:pPr>
        <w:pStyle w:val="BodyText"/>
      </w:pPr>
      <w:r>
        <w:t xml:space="preserve">Additionally, we established a dedicated Birmingham service hub at the Bordesley Green industrial park, staffed by four local firefighter-certified technicians. This move reduced equipment response times from 72 to 18 hours – a key factor in winning the £300,000 annual maintenance contract with Birmingham City Council's fire safety division. The investment proved worthwhile as service contracts now account for 22% of our Birmingham revenue, up from 14% last year.</w:t>
      </w:r>
    </w:p>
    <w:bookmarkEnd w:id="23"/>
    <w:bookmarkStart w:id="24" w:name="firefighter-centric-product-innovation"/>
    <w:p>
      <w:pPr>
        <w:pStyle w:val="Heading2"/>
      </w:pPr>
      <w:r>
        <w:t xml:space="preserve">Firefighter-Centric Product Innovation</w:t>
      </w:r>
    </w:p>
    <w:p>
      <w:pPr>
        <w:pStyle w:val="FirstParagraph"/>
      </w:pPr>
      <w:r>
        <w:t xml:space="preserve">Our success in United Kingdom Birmingham stems from co-creating solutions with frontline Firefighter personnel. In partnership with BFRS's equipment advisory panel (led by Chief Officer Sarah Collins), we developed the "Birmingham Urban Shield" PPE line – featuring reinforced knee and elbow padding for navigating rubble, integrated communication systems compatible with BFRS radio networks, and breathable materials tested in Birmingham's humid summer conditions. This customized approach directly contributed to a 63% repeat purchase rate from Birmingham fire stations.</w:t>
      </w:r>
    </w:p>
    <w:p>
      <w:pPr>
        <w:pStyle w:val="BodyText"/>
      </w:pPr>
      <w:r>
        <w:t xml:space="preserve">Another breakthrough was the "Birmingham Response" training simulator – the first of its kind to replicate city-specific scenarios like the historic gasworks district fires and high-rise apartment structures. Firefighters at Moseley Station reported a 52% improvement in incident response confidence after using these modules, leading to four additional council-wide training contracts.</w:t>
      </w:r>
    </w:p>
    <w:bookmarkEnd w:id="24"/>
    <w:bookmarkStart w:id="25" w:name="challenges-market-insights"/>
    <w:p>
      <w:pPr>
        <w:pStyle w:val="Heading2"/>
      </w:pPr>
      <w:r>
        <w:t xml:space="preserve">Challenges &amp; Market Insights</w:t>
      </w:r>
    </w:p>
    <w:p>
      <w:pPr>
        <w:pStyle w:val="FirstParagraph"/>
      </w:pPr>
      <w:r>
        <w:t xml:space="preserve">Birmingham's market presents unique hurdles. Budget constraints due to UK government funding reallocations forced us to implement flexible payment plans for 37% of BFRS purchases this year. We addressed this through a "Pay-as-You-Save" model where stations offset equipment costs via reduced training expenses and improved operational efficiency – a solution now being adopted by three other UK fire services.</w:t>
      </w:r>
    </w:p>
    <w:p>
      <w:pPr>
        <w:pStyle w:val="BodyText"/>
      </w:pPr>
      <w:r>
        <w:t xml:space="preserve">Market intelligence reveals that Birmingham Firefighters prioritize equipment durability in high-risk scenarios over price – a trend confirmed by our 76% customer retention rate. The city's recent investment in new fire stations (including the £12m Erdington facility) has accelerated demand for integrated safety systems, creating a pipeline of future opportunities worth £2.3 million across the next 18 months.</w:t>
      </w:r>
    </w:p>
    <w:bookmarkEnd w:id="25"/>
    <w:bookmarkStart w:id="26" w:name="Xcd4d9afc7e739edea345087640fdad1b94cb503"/>
    <w:p>
      <w:pPr>
        <w:pStyle w:val="Heading2"/>
      </w:pPr>
      <w:r>
        <w:t xml:space="preserve">Future Strategy: Birmingham as UK Sales Catalyst</w:t>
      </w:r>
    </w:p>
    <w:p>
      <w:pPr>
        <w:pStyle w:val="FirstParagraph"/>
      </w:pPr>
      <w:r>
        <w:t xml:space="preserve">Birmingham's success positions it as our flagship market for the United Kingdom. Our 2024 strategy includes:</w:t>
      </w:r>
    </w:p>
    <w:p>
      <w:pPr>
        <w:numPr>
          <w:ilvl w:val="0"/>
          <w:numId w:val="1001"/>
        </w:numPr>
        <w:pStyle w:val="Compact"/>
      </w:pPr>
      <w:r>
        <w:rPr>
          <w:bCs/>
          <w:b/>
        </w:rPr>
        <w:t xml:space="preserve">Expanding the Birmingham Service Hub:</w:t>
      </w:r>
      <w:r>
        <w:t xml:space="preserve"> </w:t>
      </w:r>
      <w:r>
        <w:t xml:space="preserve">Adding two specialized firefighter technicians to support rapid on-site repairs for all West Midlands stations</w:t>
      </w:r>
    </w:p>
    <w:p>
      <w:pPr>
        <w:numPr>
          <w:ilvl w:val="0"/>
          <w:numId w:val="1001"/>
        </w:numPr>
        <w:pStyle w:val="Compact"/>
      </w:pPr>
      <w:r>
        <w:rPr>
          <w:bCs/>
          <w:b/>
        </w:rPr>
        <w:t xml:space="preserve">Developing City-Specific Solutions:</w:t>
      </w:r>
      <w:r>
        <w:t xml:space="preserve"> </w:t>
      </w:r>
      <w:r>
        <w:t xml:space="preserve">Creating a "Birmingham Flood Response Kit" for stations near the River Rea, addressing seasonal flooding risks</w:t>
      </w:r>
    </w:p>
    <w:p>
      <w:pPr>
        <w:numPr>
          <w:ilvl w:val="0"/>
          <w:numId w:val="1001"/>
        </w:numPr>
        <w:pStyle w:val="Compact"/>
      </w:pPr>
      <w:r>
        <w:rPr>
          <w:bCs/>
          <w:b/>
        </w:rPr>
        <w:t xml:space="preserve">Community Fire Safety Partnerships:</w:t>
      </w:r>
      <w:r>
        <w:t xml:space="preserve"> </w:t>
      </w:r>
      <w:r>
        <w:t xml:space="preserve">Co-hosting free firefighter safety workshops at Birmingham schools and community centers to build brand trust</w:t>
      </w:r>
    </w:p>
    <w:p>
      <w:pPr>
        <w:numPr>
          <w:ilvl w:val="0"/>
          <w:numId w:val="1001"/>
        </w:numPr>
        <w:pStyle w:val="Compact"/>
      </w:pPr>
      <w:r>
        <w:rPr>
          <w:bCs/>
          <w:b/>
        </w:rPr>
        <w:t xml:space="preserve">Leveraging Data Analytics:</w:t>
      </w:r>
      <w:r>
        <w:t xml:space="preserve"> </w:t>
      </w:r>
      <w:r>
        <w:t xml:space="preserve">Implementing a real-time equipment usage dashboard for BFRS to predict maintenance needs and reduce downtime</w:t>
      </w:r>
    </w:p>
    <w:bookmarkEnd w:id="26"/>
    <w:bookmarkStart w:id="27" w:name="X4ec2fe60351769c0f8d88db9bfcbd3b2b9a46bd"/>
    <w:p>
      <w:pPr>
        <w:pStyle w:val="Heading2"/>
      </w:pPr>
      <w:r>
        <w:t xml:space="preserve">Conclusion: The Firefighter Imperative in Birmingham</w:t>
      </w:r>
    </w:p>
    <w:p>
      <w:pPr>
        <w:pStyle w:val="FirstParagraph"/>
      </w:pPr>
      <w:r>
        <w:t xml:space="preserve">This Sales Report demonstrates that investing in Birmingham's firefighting ecosystem isn't just business – it's a commitment to community safety. As the United Kingdom faces increasing fire risks from climate change and aging infrastructure, our partnership with Birmingham Fire and Rescue Service has proven that advanced equipment directly saves lives. The 34% revenue growth this year isn't merely a financial metric; it represents 287 firefighter teams across Birmingham now equipped with tools that make their dangerous work safer and more effective.</w:t>
      </w:r>
    </w:p>
    <w:p>
      <w:pPr>
        <w:pStyle w:val="BodyText"/>
      </w:pPr>
      <w:r>
        <w:t xml:space="preserve">Our next milestone is securing the contract to equip all 18 new fire stations in Birmingham's "Urban Growth Corridor" (scheduled for completion by Q3 2024). This project, valued at £850,000, will cement our position as Birmingham's preferred firefighter solutions provider. As one of our senior Firefighter advisors stated: "When lives are on the line, you don't settle for off-the-shelf equipment. That's why Birmingham chose us – because we understand what it means to be a firefighter in this city."</w:t>
      </w:r>
    </w:p>
    <w:p>
      <w:pPr>
        <w:pStyle w:val="BodyText"/>
      </w:pPr>
      <w:r>
        <w:rPr>
          <w:bCs/>
          <w:b/>
        </w:rPr>
        <w:t xml:space="preserve">Prepared By:</w:t>
      </w:r>
      <w:r>
        <w:t xml:space="preserve"> </w:t>
      </w:r>
      <w:r>
        <w:t xml:space="preserve">Michael Thorne, Head of UK Sales Strategy</w:t>
      </w:r>
      <w:r>
        <w:br/>
      </w:r>
      <w:r>
        <w:rPr>
          <w:bCs/>
          <w:b/>
        </w:rPr>
        <w:t xml:space="preserve">Endorsed By:</w:t>
      </w:r>
      <w:r>
        <w:t xml:space="preserve"> </w:t>
      </w:r>
      <w:r>
        <w:t xml:space="preserve">West Midlands Fire Service Procurement Committee (Birmingham)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Sales Report: United Kingdom Birmingham Market</dc:title>
  <dc:creator/>
  <dc:language>en</dc:language>
  <cp:keywords/>
  <dcterms:created xsi:type="dcterms:W3CDTF">2025-12-10T00:08:59Z</dcterms:created>
  <dcterms:modified xsi:type="dcterms:W3CDTF">2025-12-10T00:08:59Z</dcterms:modified>
</cp:coreProperties>
</file>

<file path=docProps/custom.xml><?xml version="1.0" encoding="utf-8"?>
<Properties xmlns="http://schemas.openxmlformats.org/officeDocument/2006/custom-properties" xmlns:vt="http://schemas.openxmlformats.org/officeDocument/2006/docPropsVTypes"/>
</file>