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717e90aa2525f83ecd188889d59a5976539a13a"/>
    <w:p>
      <w:pPr>
        <w:pStyle w:val="Heading1"/>
      </w:pPr>
      <w:r>
        <w:t xml:space="preserve">Sales Report: Firefighter Equipment and Services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United Kingdom Fire &amp; Rescue Services (UKFARS)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specialized services across Manchester, United Kingdom. The quarter demonstrated a significant upward trajectory in demand for advanced safety gear and training solutions, directly supporting the operational readiness of Manchester Fire &amp; Rescue Service (MFRS). With Manchester's population density and industrial landscape creating unique fire safety challenges, this report highlights how our product portfolio has become indispensable to every firefighter operating within United Kingdom Manchester. Total sales reached £1.87M in Q3 – a 22% year-on-year increase – underscoring the critical need for modernized firefighting resources in one of the UK's most dynamic urban centers.</w:t>
      </w:r>
    </w:p>
    <w:bookmarkEnd w:id="20"/>
    <w:bookmarkStart w:id="21" w:name="X79defebbfb61c086dd4e007e2ed3a816668cc28"/>
    <w:p>
      <w:pPr>
        <w:pStyle w:val="Heading2"/>
      </w:pPr>
      <w:r>
        <w:t xml:space="preserve">Market Context: Why Manchester Demands Excellence</w:t>
      </w:r>
    </w:p>
    <w:p>
      <w:pPr>
        <w:pStyle w:val="FirstParagraph"/>
      </w:pPr>
      <w:r>
        <w:t xml:space="preserve">Manchester's status as a major UK city with high-rise developments, historic buildings, and active industrial zones creates complex fire scenarios. As a firefighter operating within United Kingdom Manchester, responding to incidents in areas like the City Centre (with its 50+ skyscrapers), Ancoats (high-risk chemical warehouses), and Old Trafford (mass-gathering venues) demands specialized equipment. The MFRS's "Urban Firefighting 2030" strategy directly drives this market need, prioritizing gear that enhances firefighter safety and incident response times. This Sales Report confirms that Manchester’s fire service recognizes the direct correlation between cutting-edge equipment and operational success for every firefighter.</w:t>
      </w:r>
    </w:p>
    <w:bookmarkEnd w:id="21"/>
    <w:bookmarkStart w:id="22" w:name="key-sales-performance-metrics-q3-2023"/>
    <w:p>
      <w:pPr>
        <w:pStyle w:val="Heading2"/>
      </w:pPr>
      <w:r>
        <w:t xml:space="preserve">Key Sales Performance Metrics (Q3 2023)</w:t>
      </w:r>
    </w:p>
    <w:p>
      <w:pPr>
        <w:pStyle w:val="FirstParagraph"/>
      </w:pPr>
      <w:r>
        <w:t xml:space="preserve">Product/Service Category</w:t>
      </w:r>
    </w:p>
    <w:p>
      <w:pPr>
        <w:pStyle w:val="BodyText"/>
      </w:pPr>
      <w:r>
        <w:t xml:space="preserve">Q3 2023 Sales (£)</w:t>
      </w:r>
    </w:p>
    <w:p>
      <w:pPr>
        <w:pStyle w:val="BodyText"/>
      </w:pPr>
      <w:r>
        <w:t xml:space="preserve">YoY Change</w:t>
      </w:r>
    </w:p>
    <w:p>
      <w:pPr>
        <w:pStyle w:val="BodyText"/>
      </w:pPr>
      <w:r>
        <w:t xml:space="preserve">Market Share (Manchester)</w:t>
      </w:r>
    </w:p>
    <w:p>
      <w:pPr>
        <w:pStyle w:val="BodyText"/>
      </w:pPr>
      <w:r>
        <w:t xml:space="preserve">Predictive Fire Safety Systems</w:t>
      </w:r>
    </w:p>
    <w:p>
      <w:pPr>
        <w:pStyle w:val="BodyText"/>
      </w:pPr>
      <w:r>
        <w:t xml:space="preserve">£452,000</w:t>
      </w:r>
    </w:p>
    <w:p>
      <w:pPr>
        <w:pStyle w:val="BodyText"/>
      </w:pPr>
      <w:r>
        <w:t xml:space="preserve">+38%</w:t>
      </w:r>
    </w:p>
    <w:p>
      <w:pPr>
        <w:pStyle w:val="BodyText"/>
      </w:pPr>
      <w:r>
        <w:t xml:space="preserve">61%</w:t>
      </w:r>
    </w:p>
    <w:p>
      <w:pPr>
        <w:pStyle w:val="BodyText"/>
      </w:pPr>
      <w:r>
        <w:t xml:space="preserve">Thermal Imaging Gear (Firefighter-Specific)</w:t>
      </w:r>
    </w:p>
    <w:p>
      <w:pPr>
        <w:pStyle w:val="BodyText"/>
      </w:pPr>
      <w:r>
        <w:t xml:space="preserve">£587,000</w:t>
      </w:r>
    </w:p>
    <w:p>
      <w:pPr>
        <w:pStyle w:val="BodyText"/>
      </w:pPr>
      <w:r>
        <w:t xml:space="preserve">+41%</w:t>
      </w:r>
    </w:p>
    <w:p>
      <w:pPr>
        <w:pStyle w:val="BodyText"/>
      </w:pPr>
      <w:r>
        <w:t xml:space="preserve">73%</w:t>
      </w:r>
    </w:p>
    <w:p>
      <w:pPr>
        <w:pStyle w:val="BodyText"/>
      </w:pPr>
      <w:r>
        <w:t xml:space="preserve">Suited Training Simulators (MFRS Contract)</w:t>
      </w:r>
    </w:p>
    <w:p>
      <w:pPr>
        <w:pStyle w:val="BodyText"/>
      </w:pPr>
      <w:r>
        <w:t xml:space="preserve">£325,000</w:t>
      </w:r>
      <w:r>
        <w:br/>
      </w:r>
      <w:r>
        <w:br/>
      </w:r>
    </w:p>
    <w:p>
      <w:pPr>
        <w:pStyle w:val="BodyText"/>
      </w:pPr>
      <w:r>
        <w:t xml:space="preserve">Notable growth drivers included the MFRS's mandatory upgrade of thermal imaging units for all frontline firefighters and the rollout of our "Cityscape" predictive software, now deployed in 14 Manchester stations. This software integrates real-time data from Manchester City Council's building management systems – a solution specifically requested by the Chief Fire Officer to enhance firefighter situational awareness during complex incidents.</w:t>
      </w:r>
    </w:p>
    <w:bookmarkEnd w:id="22"/>
    <w:bookmarkStart w:id="23" w:name="firefighter-centric-product-performance"/>
    <w:p>
      <w:pPr>
        <w:pStyle w:val="Heading2"/>
      </w:pPr>
      <w:r>
        <w:t xml:space="preserve">Firefighter-Centric Product Performance</w:t>
      </w:r>
    </w:p>
    <w:p>
      <w:pPr>
        <w:pStyle w:val="FirstParagraph"/>
      </w:pPr>
      <w:r>
        <w:t xml:space="preserve">The most compelling sales data centers on products directly impacting the firefighter's safety and effectiveness. Our "Aegis" thermal imaging cameras, now standard issue across all Manchester fire stations, contributed £587K to Q3 revenue. This equipment has reduced time-to-locate victims in smoke-filled buildings by 40% – a critical metric validated by MFRS incident reports from the Deansgate and Castlefield districts. Similarly, the "Phoenix" self-contained breathing apparatus (SCBA) with integrated vital sign monitoring saw a 68% uptake, directly addressing concerns raised in Manchester's post-incident reviews regarding firefighter health monitoring during prolonged operations.</w:t>
      </w:r>
    </w:p>
    <w:p>
      <w:pPr>
        <w:pStyle w:val="BodyText"/>
      </w:pPr>
      <w:r>
        <w:t xml:space="preserve">Crucially, every sale is designed with the United Kingdom Manchester context in mind. Our modular turnout gear incorporates enhanced protection against Manchester's unique industrial fire hazards (e.g., chemical exposure risks from Trafford Park facilities), while the lightweight design accommodates frequent movement between high-rise stairwells – a daily reality for firefighters working in Greater Manchester's urban core.</w:t>
      </w:r>
    </w:p>
    <w:bookmarkEnd w:id="23"/>
    <w:bookmarkStart w:id="24" w:name="X8e9f12cbb55ff8e3a448cbc959022d7f7cdd679"/>
    <w:p>
      <w:pPr>
        <w:pStyle w:val="Heading2"/>
      </w:pPr>
      <w:r>
        <w:t xml:space="preserve">Market Challenges &amp; Strategic Opportunities</w:t>
      </w:r>
    </w:p>
    <w:p>
      <w:pPr>
        <w:pStyle w:val="FirstParagraph"/>
      </w:pPr>
      <w:r>
        <w:t xml:space="preserve">Despite strong performance, challenges persist. Manchester’s 20% year-on-year increase in commercial fires (per MFRS data) has strained equipment budgets. However, this creates a clear opportunity: our "Firefighter Resilience Package" – bundling SCBA, thermal imaging, and rapid-attack tools – achieved a 92% uptake rate with Manchester's Station Commanders seeking cost-efficient solutions without compromising safety standards.</w:t>
      </w:r>
    </w:p>
    <w:p>
      <w:pPr>
        <w:pStyle w:val="BodyText"/>
      </w:pPr>
      <w:r>
        <w:t xml:space="preserve">Another key insight is the growing demand for mental health support services integrated into firefighter equipment. Following Manchester’s 2023 public safety campaign on "Firefighter Wellbeing," sales of our PTSD management app (synced with SCBA wearables) surged by 150%. This demonstrates how modern fire service demands extend beyond physical equipment to holistic firefighter welfare – a critical consideration for any organization operating in United Kingdom Manchester.</w:t>
      </w:r>
    </w:p>
    <w:bookmarkEnd w:id="24"/>
    <w:bookmarkStart w:id="25" w:name="regional-impact-community-integration"/>
    <w:p>
      <w:pPr>
        <w:pStyle w:val="Heading2"/>
      </w:pPr>
      <w:r>
        <w:t xml:space="preserve">Regional Impact &amp; Community Integration</w:t>
      </w:r>
    </w:p>
    <w:p>
      <w:pPr>
        <w:pStyle w:val="FirstParagraph"/>
      </w:pPr>
      <w:r>
        <w:t xml:space="preserve">Our success in Manchester transcends sales figures. We've partnered with MFRS on the "Community Firefighter Initiative," training 320 local residents (including youth volunteers) at Old Trafford fire station. This program directly supports Manchester's City Council's "Safer Communities" strategy and has generated significant positive media coverage – reinforcing our brand as a community-focused partner for firefighters in the United Kingdom Manchester ecosystem.</w:t>
      </w:r>
    </w:p>
    <w:bookmarkEnd w:id="25"/>
    <w:bookmarkStart w:id="26" w:name="conclusion-strategic-recommendations"/>
    <w:p>
      <w:pPr>
        <w:pStyle w:val="Heading2"/>
      </w:pPr>
      <w:r>
        <w:t xml:space="preserve">Conclusion &amp; Strategic Recommendations</w:t>
      </w:r>
    </w:p>
    <w:p>
      <w:pPr>
        <w:pStyle w:val="FirstParagraph"/>
      </w:pPr>
      <w:r>
        <w:t xml:space="preserve">This Sales Report affirms that investing in specialized firefighter equipment is not merely commercial but mission-critical for the safety of every firefighter operating across United Kingdom Manchester. The 22% YoY growth, particularly in life-saving technologies like thermal imaging and health monitoring systems, proves market validation for our solutions tailored to Manchester's unique urban fire landscape.</w:t>
      </w:r>
    </w:p>
    <w:p>
      <w:pPr>
        <w:pStyle w:val="BodyText"/>
      </w:pPr>
      <w:r>
        <w:t xml:space="preserve">We recommend three strategic actions for sustained success:</w:t>
      </w:r>
    </w:p>
    <w:p>
      <w:pPr>
        <w:numPr>
          <w:ilvl w:val="0"/>
          <w:numId w:val="1001"/>
        </w:numPr>
        <w:pStyle w:val="Compact"/>
      </w:pPr>
      <w:r>
        <w:rPr>
          <w:bCs/>
          <w:b/>
        </w:rPr>
        <w:t xml:space="preserve">Accelerate "Manchester-Ready" Product Development:</w:t>
      </w:r>
      <w:r>
        <w:t xml:space="preserve"> </w:t>
      </w:r>
      <w:r>
        <w:t xml:space="preserve">Allocate 30% of R&amp;D budget to enhancements targeting MFRS’s specific needs (e.g., gear optimized for the cold, damp climate of Greater Manchester).</w:t>
      </w:r>
    </w:p>
    <w:p>
      <w:pPr>
        <w:numPr>
          <w:ilvl w:val="0"/>
          <w:numId w:val="1001"/>
        </w:numPr>
        <w:pStyle w:val="Compact"/>
      </w:pPr>
      <w:r>
        <w:rPr>
          <w:bCs/>
          <w:b/>
        </w:rPr>
        <w:t xml:space="preserve">Expand Mental Health Integration:</w:t>
      </w:r>
      <w:r>
        <w:t xml:space="preserve"> </w:t>
      </w:r>
      <w:r>
        <w:t xml:space="preserve">Partner with Manchester University's Firefighter Wellness Centre to develop certified training modules using our wearable technology.</w:t>
      </w:r>
    </w:p>
    <w:p>
      <w:pPr>
        <w:numPr>
          <w:ilvl w:val="0"/>
          <w:numId w:val="1001"/>
        </w:numPr>
        <w:pStyle w:val="Compact"/>
      </w:pPr>
      <w:r>
        <w:rPr>
          <w:bCs/>
          <w:b/>
        </w:rPr>
        <w:t xml:space="preserve">Leverage MFRS Success Stories:</w:t>
      </w:r>
      <w:r>
        <w:t xml:space="preserve"> </w:t>
      </w:r>
      <w:r>
        <w:t xml:space="preserve">Create case studies showcasing firefighter safety improvements in high-profile areas like the Manchester Arena redevelopment, directly targeting other UK fire services.</w:t>
      </w:r>
    </w:p>
    <w:p>
      <w:pPr>
        <w:pStyle w:val="FirstParagraph"/>
      </w:pPr>
      <w:r>
        <w:t xml:space="preserve">As Manchester continues its transformation into a global city, the role of every firefighter becomes increasingly complex and vital. This Sales Report confirms that our equipment and services are not just meeting these demands – they are actively enabling Manchester's firefighters to save more lives, protect more properties, and operate with greater confidence within the United Kingdom Manchester environment. Our commitment remains unwavering: to equip every firefighter with the tools needed to excel in one of the UK's most challenging urban firefighting landscapes.</w:t>
      </w:r>
    </w:p>
    <w:p>
      <w:pPr>
        <w:pStyle w:val="BodyText"/>
      </w:pPr>
      <w:r>
        <w:rPr>
          <w:bCs/>
          <w:b/>
        </w:rPr>
        <w:t xml:space="preserve">Prepared By:</w:t>
      </w:r>
      <w:r>
        <w:t xml:space="preserve"> </w:t>
      </w:r>
      <w:r>
        <w:t xml:space="preserve">Sales &amp; Strategy Division, United Kingdom Fire Equipment Solutions</w:t>
      </w:r>
      <w:r>
        <w:br/>
      </w:r>
      <w:r>
        <w:rPr>
          <w:bCs/>
          <w:b/>
        </w:rPr>
        <w:t xml:space="preserve">Contact:</w:t>
      </w:r>
      <w:r>
        <w:t xml:space="preserve"> </w:t>
      </w:r>
      <w:r>
        <w:t xml:space="preserve">sales.uk@firequip.com | +44 (0)161 234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United Kingdom Manchester</dc:title>
  <dc:creator/>
  <dc:language>en</dc:language>
  <cp:keywords/>
  <dcterms:created xsi:type="dcterms:W3CDTF">2026-07-21T06:08:17Z</dcterms:created>
  <dcterms:modified xsi:type="dcterms:W3CDTF">2026-07-21T06:08:17Z</dcterms:modified>
</cp:coreProperties>
</file>

<file path=docProps/custom.xml><?xml version="1.0" encoding="utf-8"?>
<Properties xmlns="http://schemas.openxmlformats.org/officeDocument/2006/custom-properties" xmlns:vt="http://schemas.openxmlformats.org/officeDocument/2006/docPropsVTypes"/>
</file>