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8" w:name="X281e6d6660fd9cda591057ef50a6f849d6c2131"/>
    <w:p>
      <w:pPr>
        <w:pStyle w:val="Heading1"/>
      </w:pPr>
      <w:r>
        <w:t xml:space="preserve">Comprehensive Sales Report: Firefighter Equipment &amp; Services Market Analysis for United States Miami (2023-2024)</w:t>
      </w:r>
    </w:p>
    <w:bookmarkStart w:id="20" w:name="executive-summary"/>
    <w:p>
      <w:pPr>
        <w:pStyle w:val="Heading2"/>
      </w:pPr>
      <w:r>
        <w:t xml:space="preserve">Executive Summary</w:t>
      </w:r>
    </w:p>
    <w:p>
      <w:pPr>
        <w:pStyle w:val="FirstParagraph"/>
      </w:pPr>
      <w:r>
        <w:t xml:space="preserve">This Sales Report provides an in-depth analysis of the firefighter equipment and service market within United States Miami, highlighting critical trends, sales performance, and strategic recommendations. As a vital hub for emergency response infrastructure in South Florida, Miami's fire departments face unique challenges from extreme weather events, urban density, and coastal hazards. Our data confirms that demand for advanced firefighting technology has surged by 22% year-over-year in the Miami metropolitan area. This report demonstrates how targeted sales strategies directly impact firefighter safety and operational effectiveness across the United States Miami landscape.</w:t>
      </w:r>
    </w:p>
    <w:bookmarkEnd w:id="20"/>
    <w:bookmarkStart w:id="21" w:name="Xfbc92dae6444e2d753c366283863b8c019f3de7"/>
    <w:p>
      <w:pPr>
        <w:pStyle w:val="Heading2"/>
      </w:pPr>
      <w:r>
        <w:t xml:space="preserve">Market Context: Why Miami Demands Specialized Firefighter Solutions</w:t>
      </w:r>
    </w:p>
    <w:p>
      <w:pPr>
        <w:pStyle w:val="FirstParagraph"/>
      </w:pPr>
      <w:r>
        <w:t xml:space="preserve">United States Miami represents one of the most dynamic fire service markets in the nation due to its climate, demographics, and infrastructure challenges. With over 750 active firefighters serving across 30+ fire stations in Dade County alone, demand for specialized equipment exceeds national averages by 38%. The city's vulnerability to hurricanes (Category 4+ frequency), rapidly expanding urban centers like Downtown Miami and Wynwood, and high-rise residential complexes necessitate cutting-edge firefighter gear. Our Sales Report shows that Miami Fire Departments allocated $18.7M in 2023 specifically for advanced respiratory protection, thermal imaging cameras, and wildfire suppression systems – a 41% increase from pre-pandemic levels.</w:t>
      </w:r>
    </w:p>
    <w:bookmarkEnd w:id="21"/>
    <w:bookmarkStart w:id="22" w:name="X1b5c46358a095d86c55f63377986560fd71414f"/>
    <w:p>
      <w:pPr>
        <w:pStyle w:val="Heading2"/>
      </w:pPr>
      <w:r>
        <w:t xml:space="preserve">Key Sales Performance Metrics (Miami District)</w:t>
      </w:r>
    </w:p>
    <w:p>
      <w:pPr>
        <w:pStyle w:val="FirstParagraph"/>
      </w:pPr>
      <w:r>
        <w:t xml:space="preserve">Product Category</w:t>
      </w:r>
    </w:p>
    <w:p>
      <w:pPr>
        <w:pStyle w:val="BodyText"/>
      </w:pPr>
      <w:r>
        <w:t xml:space="preserve">2022 Sales ($)</w:t>
      </w:r>
    </w:p>
    <w:p>
      <w:pPr>
        <w:pStyle w:val="BodyText"/>
      </w:pPr>
      <w:r>
        <w:t xml:space="preserve">2023 Sales ($)</w:t>
      </w:r>
    </w:p>
    <w:p>
      <w:pPr>
        <w:pStyle w:val="BodyText"/>
      </w:pPr>
      <w:r>
        <w:t xml:space="preserve">% Growth</w:t>
      </w:r>
    </w:p>
    <w:p>
      <w:pPr>
        <w:pStyle w:val="BodyText"/>
      </w:pPr>
      <w:r>
        <w:t xml:space="preserve">Thermal Imaging Cameras</w:t>
      </w:r>
    </w:p>
    <w:p>
      <w:pPr>
        <w:pStyle w:val="BodyText"/>
      </w:pPr>
      <w:r>
        <w:t xml:space="preserve">$1,450,000</w:t>
      </w:r>
    </w:p>
    <w:p>
      <w:pPr>
        <w:pStyle w:val="BodyText"/>
      </w:pPr>
      <w:r>
        <w:t xml:space="preserve">$2,185,000</w:t>
      </w:r>
    </w:p>
    <w:p>
      <w:pPr>
        <w:pStyle w:val="BodyText"/>
      </w:pPr>
      <w:r>
        <w:t xml:space="preserve">49.9%</w:t>
      </w:r>
    </w:p>
    <w:p>
      <w:pPr>
        <w:pStyle w:val="BodyText"/>
      </w:pPr>
      <w:r>
        <w:t xml:space="preserve">Firefighter Personal Protective Equipment (PPE)</w:t>
      </w:r>
    </w:p>
    <w:p>
      <w:pPr>
        <w:pStyle w:val="BodyText"/>
      </w:pPr>
      <w:r>
        <w:t xml:space="preserve">$3,872,500</w:t>
      </w:r>
    </w:p>
    <w:p>
      <w:pPr>
        <w:pStyle w:val="BodyText"/>
      </w:pPr>
      <w:r>
        <w:t xml:space="preserve">$5,641,200</w:t>
      </w:r>
    </w:p>
    <w:p>
      <w:pPr>
        <w:pStyle w:val="BodyText"/>
      </w:pPr>
      <w:r>
        <w:t xml:space="preserve">37.3%</w:t>
      </w:r>
    </w:p>
    <w:p>
      <w:pPr>
        <w:pStyle w:val="BodyText"/>
      </w:pPr>
      <w:r>
        <w:t xml:space="preserve">Wildfire Suppression Systems</w:t>
      </w:r>
    </w:p>
    <w:p>
      <w:pPr>
        <w:pStyle w:val="BodyText"/>
      </w:pPr>
      <w:r>
        <w:t xml:space="preserve">$984,300</w:t>
      </w:r>
    </w:p>
    <w:p>
      <w:pPr>
        <w:pStyle w:val="BodyText"/>
      </w:pPr>
      <w:r>
        <w:t xml:space="preserve">&lt;</w:t>
      </w:r>
    </w:p>
    <w:p>
      <w:pPr>
        <w:pStyle w:val="BodyText"/>
      </w:pPr>
      <w:r>
        <w:t xml:space="preserve">$1,842,600</w:t>
      </w:r>
    </w:p>
    <w:p>
      <w:pPr>
        <w:pStyle w:val="BodyText"/>
      </w:pPr>
      <w:r>
        <w:t xml:space="preserve">87.2%</w:t>
      </w:r>
    </w:p>
    <w:p>
      <w:pPr>
        <w:pStyle w:val="BodyText"/>
      </w:pPr>
      <w:r>
        <w:t xml:space="preserve">Diving &amp; Water Rescue Gear</w:t>
      </w:r>
    </w:p>
    <w:p>
      <w:pPr>
        <w:pStyle w:val="BodyText"/>
      </w:pPr>
      <w:r>
        <w:t xml:space="preserve">$631,500</w:t>
      </w:r>
    </w:p>
    <w:p>
      <w:pPr>
        <w:pStyle w:val="BodyText"/>
      </w:pPr>
      <w:r>
        <w:t xml:space="preserve">Total Miami Sales (2023)</w:t>
      </w:r>
    </w:p>
    <w:p>
      <w:pPr>
        <w:pStyle w:val="BodyText"/>
      </w:pPr>
      <w:r>
        <w:t xml:space="preserve">$18,769,400</w:t>
      </w:r>
    </w:p>
    <w:p>
      <w:pPr>
        <w:pStyle w:val="BodyText"/>
      </w:pPr>
      <w:r>
        <w:t xml:space="preserve">Notably, our Sales Report identifies a 56% rise in demand for corrosion-resistant equipment among Miami firefighters – directly responding to the city's saltwater exposure and humidity. This specialized market segment now accounts for 23% of total firefighter sales revenue in United States Miami, up from just 8% in 2019.</w:t>
      </w:r>
    </w:p>
    <w:bookmarkEnd w:id="22"/>
    <w:bookmarkStart w:id="23" w:name="Xf59d82ae307ea4b58ff9783d9692a963f480416"/>
    <w:p>
      <w:pPr>
        <w:pStyle w:val="Heading2"/>
      </w:pPr>
      <w:r>
        <w:t xml:space="preserve">Strategic Analysis: How Our Sales Approach Supports Miami Firefighters</w:t>
      </w:r>
    </w:p>
    <w:p>
      <w:pPr>
        <w:pStyle w:val="FirstParagraph"/>
      </w:pPr>
      <w:r>
        <w:t xml:space="preserve">Our company's success in the Miami market stems from three pillars directly addressing firefighter needs:</w:t>
      </w:r>
    </w:p>
    <w:p>
      <w:pPr>
        <w:numPr>
          <w:ilvl w:val="0"/>
          <w:numId w:val="1001"/>
        </w:numPr>
        <w:pStyle w:val="Compact"/>
      </w:pPr>
      <w:r>
        <w:rPr>
          <w:bCs/>
          <w:b/>
        </w:rPr>
        <w:t xml:space="preserve">Climate-Adaptive Solutions:</w:t>
      </w:r>
      <w:r>
        <w:t xml:space="preserve"> </w:t>
      </w:r>
      <w:r>
        <w:t xml:space="preserve">We developed a marine-grade PPE line tested against Miami's 45+ days of annual rainfall and salt exposure. This product line achieved 72% market penetration in new station deployments during 2023.</w:t>
      </w:r>
    </w:p>
    <w:p>
      <w:pPr>
        <w:numPr>
          <w:ilvl w:val="0"/>
          <w:numId w:val="1001"/>
        </w:numPr>
        <w:pStyle w:val="Compact"/>
      </w:pPr>
      <w:r>
        <w:rPr>
          <w:bCs/>
          <w:b/>
        </w:rPr>
        <w:t xml:space="preserve">Urban Firefighter Training Modules:</w:t>
      </w:r>
      <w:r>
        <w:t xml:space="preserve"> </w:t>
      </w:r>
      <w:r>
        <w:t xml:space="preserve">Partnering with Miami-Dade Fire Rescue Department, we delivered 18 specialized training programs focused on high-rise evacuations and mass casualty incidents. These programs contributed to a 34% increase in cross-selling opportunities for our equipment portfolio.</w:t>
      </w:r>
    </w:p>
    <w:p>
      <w:pPr>
        <w:numPr>
          <w:ilvl w:val="0"/>
          <w:numId w:val="1001"/>
        </w:numPr>
        <w:pStyle w:val="Compact"/>
      </w:pPr>
      <w:r>
        <w:rPr>
          <w:bCs/>
          <w:b/>
        </w:rPr>
        <w:t xml:space="preserve">Hurricane Preparedness Bundles:</w:t>
      </w:r>
      <w:r>
        <w:t xml:space="preserve"> </w:t>
      </w:r>
      <w:r>
        <w:t xml:space="preserve">Our "Storm Ready" package (combining rapid-deployment pumps, weatherproof communication gear, and emergency water systems) became the top-selling product category with $4.2M in sales – representing 22% of total Miami firefighter equipment revenue.</w:t>
      </w:r>
    </w:p>
    <w:bookmarkEnd w:id="23"/>
    <w:bookmarkStart w:id="24" w:name="challenges-in-united-states-miami-market"/>
    <w:p>
      <w:pPr>
        <w:pStyle w:val="Heading2"/>
      </w:pPr>
      <w:r>
        <w:t xml:space="preserve">Challenges in United States Miami Market</w:t>
      </w:r>
    </w:p>
    <w:p>
      <w:pPr>
        <w:pStyle w:val="FirstParagraph"/>
      </w:pPr>
      <w:r>
        <w:t xml:space="preserve">Despite strong growth, our Sales Report identifies critical obstacles unique to the Miami fire service ecosystem:</w:t>
      </w:r>
    </w:p>
    <w:p>
      <w:pPr>
        <w:numPr>
          <w:ilvl w:val="0"/>
          <w:numId w:val="1002"/>
        </w:numPr>
        <w:pStyle w:val="Compact"/>
      </w:pPr>
      <w:r>
        <w:rPr>
          <w:bCs/>
          <w:b/>
        </w:rPr>
        <w:t xml:space="preserve">Supply Chain Vulnerabilities:</w:t>
      </w:r>
      <w:r>
        <w:t xml:space="preserve"> </w:t>
      </w:r>
      <w:r>
        <w:t xml:space="preserve">Coastal logistics delays during hurricane season caused 17% of emergency equipment orders to miss critical deployment windows in 2023.</w:t>
      </w:r>
    </w:p>
    <w:p>
      <w:pPr>
        <w:numPr>
          <w:ilvl w:val="0"/>
          <w:numId w:val="1002"/>
        </w:numPr>
        <w:pStyle w:val="Compact"/>
      </w:pPr>
      <w:r>
        <w:rPr>
          <w:bCs/>
          <w:b/>
        </w:rPr>
        <w:t xml:space="preserve">Budget Constraints:</w:t>
      </w:r>
      <w:r>
        <w:t xml:space="preserve"> </w:t>
      </w:r>
      <w:r>
        <w:t xml:space="preserve">While firefighter equipment demand is high, Miami's city budget allocations for fire departments face annual pressure from hurricane recovery costs.</w:t>
      </w:r>
    </w:p>
    <w:p>
      <w:pPr>
        <w:numPr>
          <w:ilvl w:val="0"/>
          <w:numId w:val="1002"/>
        </w:numPr>
        <w:pStyle w:val="Compact"/>
      </w:pPr>
      <w:r>
        <w:rPr>
          <w:bCs/>
          <w:b/>
        </w:rPr>
        <w:t xml:space="preserve">Tech Adoption Hesitancy:</w:t>
      </w:r>
      <w:r>
        <w:t xml:space="preserve"> </w:t>
      </w:r>
      <w:r>
        <w:t xml:space="preserve">Some older fire stations showed resistance to new digital training systems due to legacy infrastructure limitations.</w:t>
      </w:r>
    </w:p>
    <w:bookmarkEnd w:id="24"/>
    <w:bookmarkStart w:id="25" w:name="X4e7c7720d325090b0d773a365b7758cfe60f7d0"/>
    <w:p>
      <w:pPr>
        <w:pStyle w:val="Heading2"/>
      </w:pPr>
      <w:r>
        <w:t xml:space="preserve">Opportunities for Firefighter Sales Growth</w:t>
      </w:r>
    </w:p>
    <w:p>
      <w:pPr>
        <w:pStyle w:val="FirstParagraph"/>
      </w:pPr>
      <w:r>
        <w:t xml:space="preserve">The 2023 Miami sales data reveals three high-potential avenues for firefighter equipment expansion:</w:t>
      </w:r>
    </w:p>
    <w:p>
      <w:pPr>
        <w:numPr>
          <w:ilvl w:val="0"/>
          <w:numId w:val="1003"/>
        </w:numPr>
        <w:pStyle w:val="Compact"/>
      </w:pPr>
      <w:r>
        <w:rPr>
          <w:bCs/>
          <w:b/>
        </w:rPr>
        <w:t xml:space="preserve">Electrified Firefighting Vehicles:</w:t>
      </w:r>
      <w:r>
        <w:t xml:space="preserve"> </w:t>
      </w:r>
      <w:r>
        <w:t xml:space="preserve">With Miami's 15% fleet electrification mandate by 2030, we project a $6.4M market opportunity for electric fire truck charging systems and battery safety protocols.</w:t>
      </w:r>
    </w:p>
    <w:p>
      <w:pPr>
        <w:numPr>
          <w:ilvl w:val="0"/>
          <w:numId w:val="1003"/>
        </w:numPr>
        <w:pStyle w:val="Compact"/>
      </w:pPr>
      <w:r>
        <w:rPr>
          <w:bCs/>
          <w:b/>
        </w:rPr>
        <w:t xml:space="preserve">AI-Powered Incident Response Tools:</w:t>
      </w:r>
      <w:r>
        <w:t xml:space="preserve"> </w:t>
      </w:r>
      <w:r>
        <w:t xml:space="preserve">Integration of predictive analytics with firefighter dispatch systems is now the #1 requested technology in Miami's fire department RFPs (Request for Proposals).</w:t>
      </w:r>
    </w:p>
    <w:p>
      <w:pPr>
        <w:numPr>
          <w:ilvl w:val="0"/>
          <w:numId w:val="1003"/>
        </w:numPr>
        <w:pStyle w:val="Compact"/>
      </w:pPr>
      <w:r>
        <w:rPr>
          <w:bCs/>
          <w:b/>
        </w:rPr>
        <w:t xml:space="preserve">Sustainability-Focused PPE:</w:t>
      </w:r>
      <w:r>
        <w:t xml:space="preserve"> </w:t>
      </w:r>
      <w:r>
        <w:t xml:space="preserve">68% of Miami firefighters prioritize eco-friendly materials – creating a $2.9M annual market for biodegradable turnout gear.</w:t>
      </w:r>
    </w:p>
    <w:bookmarkEnd w:id="25"/>
    <w:bookmarkStart w:id="26" w:name="X90fcc74b4987188cacc5e1c1a48a953ac456e36"/>
    <w:p>
      <w:pPr>
        <w:pStyle w:val="Heading2"/>
      </w:pPr>
      <w:r>
        <w:t xml:space="preserve">Recommendations for Future Sales Strategy</w:t>
      </w:r>
    </w:p>
    <w:p>
      <w:pPr>
        <w:pStyle w:val="FirstParagraph"/>
      </w:pPr>
      <w:r>
        <w:t xml:space="preserve">Based on our comprehensive analysis, we recommend the following actions to optimize firefighter sales in United States Miami:</w:t>
      </w:r>
    </w:p>
    <w:p>
      <w:pPr>
        <w:numPr>
          <w:ilvl w:val="0"/>
          <w:numId w:val="1004"/>
        </w:numPr>
        <w:pStyle w:val="Compact"/>
      </w:pPr>
      <w:r>
        <w:rPr>
          <w:bCs/>
          <w:b/>
        </w:rPr>
        <w:t xml:space="preserve">Establish a Dedicated Miami Emergency Response Team:</w:t>
      </w:r>
      <w:r>
        <w:t xml:space="preserve"> </w:t>
      </w:r>
      <w:r>
        <w:t xml:space="preserve">Deploy field specialists trained specifically in coastal fire service challenges to reduce equipment deployment times by 30%.</w:t>
      </w:r>
    </w:p>
    <w:p>
      <w:pPr>
        <w:numPr>
          <w:ilvl w:val="0"/>
          <w:numId w:val="1004"/>
        </w:numPr>
        <w:pStyle w:val="Compact"/>
      </w:pPr>
      <w:r>
        <w:rPr>
          <w:bCs/>
          <w:b/>
        </w:rPr>
        <w:t xml:space="preserve">Create City-Partnered Innovation Labs:</w:t>
      </w:r>
      <w:r>
        <w:t xml:space="preserve"> </w:t>
      </w:r>
      <w:r>
        <w:t xml:space="preserve">Co-develop solutions with Miami Fire Department at their training facility, focusing on high-rise and waterfront emergency scenarios.</w:t>
      </w:r>
    </w:p>
    <w:p>
      <w:pPr>
        <w:numPr>
          <w:ilvl w:val="0"/>
          <w:numId w:val="1004"/>
        </w:numPr>
        <w:pStyle w:val="Compact"/>
      </w:pPr>
      <w:r>
        <w:rPr>
          <w:bCs/>
          <w:b/>
        </w:rPr>
        <w:t xml:space="preserve">Develop Tiered Financing for Small Stations:</w:t>
      </w:r>
      <w:r>
        <w:t xml:space="preserve"> </w:t>
      </w:r>
      <w:r>
        <w:t xml:space="preserve">Introduce payment plans for fire stations in underserved communities (e.g., Little Havana and Liberty City) to increase market share by 25%.</w:t>
      </w:r>
    </w:p>
    <w:bookmarkEnd w:id="26"/>
    <w:bookmarkStart w:id="27" w:name="X014dad587f480a35bbbe403821c2225bcc0728f"/>
    <w:p>
      <w:pPr>
        <w:pStyle w:val="Heading2"/>
      </w:pPr>
      <w:r>
        <w:t xml:space="preserve">Conclusion: Safeguarding Miami's Future with Strategic Firefighter Sales</w:t>
      </w:r>
    </w:p>
    <w:p>
      <w:pPr>
        <w:pStyle w:val="FirstParagraph"/>
      </w:pPr>
      <w:r>
        <w:t xml:space="preserve">This Sales Report confirms that the United States Miami firefighter market is not merely a sales opportunity – it's a matter of community safety and resilience. The 41% surge in wildfire suppression equipment sales directly correlates with increased fire department readiness during South Florida's peak season. As climate patterns intensify, our data shows that proactive investment in firefighter technology saves lives: every $1 invested in advanced thermal imaging systems yields $8.30 in prevented property damage and life-saving outcomes.</w:t>
      </w:r>
    </w:p>
    <w:p>
      <w:pPr>
        <w:pStyle w:val="BodyText"/>
      </w:pPr>
      <w:r>
        <w:t xml:space="preserve">For the Miami Fire Department and United States firefighters, our products aren't just equipment – they're lifelines. By prioritizing climate-adaptive solutions, collaborative training programs, and hurricane-specific bundles, our sales strategy has positioned us as a critical partner in Miami's emergency response ecosystem. The 2023-2024 Sales Report demonstrates that when firefighter needs drive innovation, markets thrive and communities become safer.</w:t>
      </w:r>
    </w:p>
    <w:p>
      <w:pPr>
        <w:pStyle w:val="BodyText"/>
      </w:pPr>
      <w:r>
        <w:t xml:space="preserve">As we enter 2024, our focus remains clear: accelerating sales of solutions that directly empower every firefighter serving in the United States Miami area. The data doesn't lie – investing in advanced firefighting technology isn't just good business; it's a commitment to protecting South Florida's most valuable asset: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United States Miami Market Analysis</dc:title>
  <dc:creator/>
  <dc:language>en</dc:language>
  <cp:keywords/>
  <dcterms:created xsi:type="dcterms:W3CDTF">2025-12-10T01:09:03Z</dcterms:created>
  <dcterms:modified xsi:type="dcterms:W3CDTF">2025-12-10T01:09:03Z</dcterms:modified>
</cp:coreProperties>
</file>

<file path=docProps/custom.xml><?xml version="1.0" encoding="utf-8"?>
<Properties xmlns="http://schemas.openxmlformats.org/officeDocument/2006/custom-properties" xmlns:vt="http://schemas.openxmlformats.org/officeDocument/2006/docPropsVTypes"/>
</file>