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and</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1" w:name="Xf254351f6e5fbd751be988e1b218a3af035ad58"/>
    <w:p>
      <w:pPr>
        <w:pStyle w:val="Heading1"/>
      </w:pPr>
      <w:r>
        <w:t xml:space="preserve">ANNUAL SALES REPORT: FIREFIGHTING EQUIPMENT AND SERVICES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Central Asian Fire Safety Division</w:t>
      </w:r>
      <w:r>
        <w:br/>
      </w:r>
      <w:r>
        <w:rPr>
          <w:bCs/>
          <w:b/>
        </w:rPr>
        <w:t xml:space="preserve">Prepared By:</w:t>
      </w:r>
      <w:r>
        <w:t xml:space="preserve"> </w:t>
      </w:r>
      <w:r>
        <w:t xml:space="preserve">Sales Performance Analytics Team</w:t>
      </w:r>
    </w:p>
    <w:bookmarkStart w:id="20" w:name="i.-executive-summary"/>
    <w:p>
      <w:pPr>
        <w:pStyle w:val="Heading2"/>
      </w:pPr>
      <w:r>
        <w:t xml:space="preserve">I. Executive Summary</w:t>
      </w:r>
    </w:p>
    <w:p>
      <w:pPr>
        <w:pStyle w:val="FirstParagraph"/>
      </w:pPr>
      <w:r>
        <w:t xml:space="preserve">This comprehensive Sales Report details the performance of firefighting equipment and emergency response services across Tashkent, Uzbekistan during 2023. The report demonstrates a remarkable 35% year-over-year growth in sales volume, driven by heightened fire safety awareness and government infrastructure investments. As the capital city of Uzbekistan Tashkent continues its rapid urbanization, the role of every Firefighter has become increasingly critical in safeguarding lives and property. This Sales Report confirms that our strategic focus on modernizing firefighting capabilities in Uzbekistan Tashkent has yielded significant market penetration and community trust.</w:t>
      </w:r>
    </w:p>
    <w:bookmarkEnd w:id="20"/>
    <w:bookmarkStart w:id="21" w:name="X9976827e68984e9acd48160a343f3319684679e"/>
    <w:p>
      <w:pPr>
        <w:pStyle w:val="Heading2"/>
      </w:pPr>
      <w:r>
        <w:t xml:space="preserve">II. Market Context: Uzbekistan Tashkent's Fire Safety Landscape</w:t>
      </w:r>
    </w:p>
    <w:p>
      <w:pPr>
        <w:pStyle w:val="FirstParagraph"/>
      </w:pPr>
      <w:r>
        <w:t xml:space="preserve">Tashkent, as the economic and administrative heart of Uzbekistan, faces unique fire safety challenges due to its dense population (over 3 million residents), historical infrastructure aging, and increasing industrial activity. The Ministry of Emergency Situations (MES) has prioritized modernizing emergency response systems following the 2021 National Fire Safety Strategy. This initiative directly impacts our Sales Report data, as government contracts now constitute 65% of total sales in Uzbekistan Tashkent. The city's fire stations are operating at 98% capacity during peak hours, underscoring the urgent need for advanced firefighter equipment – making this market one of our most critical growth corridors in Central Asia.</w:t>
      </w:r>
    </w:p>
    <w:bookmarkEnd w:id="21"/>
    <w:bookmarkStart w:id="24" w:name="iii.-sales-performance-analysis-2023"/>
    <w:p>
      <w:pPr>
        <w:pStyle w:val="Heading2"/>
      </w:pPr>
      <w:r>
        <w:t xml:space="preserve">III. Sales Performance Analysis (2023)</w:t>
      </w:r>
    </w:p>
    <w:bookmarkStart w:id="22" w:name="a.-product-category-breakdown"/>
    <w:p>
      <w:pPr>
        <w:pStyle w:val="Heading3"/>
      </w:pPr>
      <w:r>
        <w:t xml:space="preserve">A. Product Category Breakdown</w:t>
      </w:r>
    </w:p>
    <w:p>
      <w:pPr>
        <w:pStyle w:val="FirstParagraph"/>
      </w:pPr>
      <w:r>
        <w:t xml:space="preserve">Product Category</w:t>
      </w:r>
    </w:p>
    <w:p>
      <w:pPr>
        <w:pStyle w:val="BodyText"/>
      </w:pPr>
      <w:r>
        <w:t xml:space="preserve">Revenue (USD)</w:t>
      </w:r>
    </w:p>
    <w:p>
      <w:pPr>
        <w:pStyle w:val="BodyText"/>
      </w:pPr>
      <w:r>
        <w:t xml:space="preserve">% Growth vs 2022</w:t>
      </w:r>
    </w:p>
    <w:p>
      <w:pPr>
        <w:pStyle w:val="BodyText"/>
      </w:pPr>
      <w:r>
        <w:t xml:space="preserve">Key Buyers in Uzbekistan Tashkent</w:t>
      </w:r>
    </w:p>
    <w:p>
      <w:pPr>
        <w:pStyle w:val="BodyText"/>
      </w:pPr>
      <w:r>
        <w:t xml:space="preserve">Advanced Thermal Imaging Gear for Firefighter Use</w:t>
      </w:r>
    </w:p>
    <w:p>
      <w:pPr>
        <w:pStyle w:val="BodyText"/>
      </w:pPr>
      <w:r>
        <w:t xml:space="preserve">$1,850,000</w:t>
      </w:r>
    </w:p>
    <w:p>
      <w:pPr>
        <w:pStyle w:val="BodyText"/>
      </w:pPr>
      <w:r>
        <w:t xml:space="preserve">+42%</w:t>
      </w:r>
    </w:p>
    <w:p>
      <w:pPr>
        <w:pStyle w:val="BodyText"/>
      </w:pPr>
      <w:r>
        <w:t xml:space="preserve">Tashkent City Fire Department (78%), Industrial Parks</w:t>
      </w:r>
    </w:p>
    <w:p>
      <w:pPr>
        <w:pStyle w:val="BodyText"/>
      </w:pPr>
      <w:r>
        <w:t xml:space="preserve">Smart Fire Suppression Systems (Commercial)</w:t>
      </w:r>
    </w:p>
    <w:p>
      <w:pPr>
        <w:pStyle w:val="BodyText"/>
      </w:pPr>
      <w:r>
        <w:t xml:space="preserve">$3,200,000</w:t>
      </w:r>
    </w:p>
    <w:p>
      <w:pPr>
        <w:pStyle w:val="BodyText"/>
      </w:pPr>
      <w:r>
        <w:t xml:space="preserve">Total Sales for Uzbekistan Tashkent: $5,947,500</w:t>
      </w:r>
    </w:p>
    <w:p>
      <w:pPr>
        <w:pStyle w:val="BodyText"/>
      </w:pPr>
      <w:r>
        <w:t xml:space="preserve">Notably, sales of firefighter-specific thermal imaging systems surged by 42% due to new mandatory safety protocols for all fire stations in Tashkent. The city's first-ever smart fire suppression system installation at the Tashkent International Airport (completed Q3 2023) generated $1.2M in revenue and served as a critical case study for our Sales Report.</w:t>
      </w:r>
    </w:p>
    <w:bookmarkEnd w:id="22"/>
    <w:bookmarkStart w:id="23" w:name="b.-geographic-distribution"/>
    <w:p>
      <w:pPr>
        <w:pStyle w:val="Heading3"/>
      </w:pPr>
      <w:r>
        <w:t xml:space="preserve">B. Geographic Distribution</w:t>
      </w:r>
    </w:p>
    <w:p>
      <w:pPr>
        <w:pStyle w:val="FirstParagraph"/>
      </w:pPr>
      <w:r>
        <w:t xml:space="preserve">78% of sales occurred within Tashkent city limits, with the remaining 22% distributed across regional fire departments serving Uzbekistan Tashkent's metropolitan area (including Chilanzar and Bektemir districts). The Kukeldash district showed the highest growth (+51%) due to a government initiative retrofitting 40+ historic buildings with modern fire detection systems.</w:t>
      </w:r>
    </w:p>
    <w:bookmarkEnd w:id="23"/>
    <w:bookmarkEnd w:id="24"/>
    <w:bookmarkStart w:id="28" w:name="X584708a1ff54c74f153f3a4812675219ac7216c"/>
    <w:p>
      <w:pPr>
        <w:pStyle w:val="Heading2"/>
      </w:pPr>
      <w:r>
        <w:t xml:space="preserve">IV. Key Success Factors Driving Sales in Uzbekistan Tashkent</w:t>
      </w:r>
    </w:p>
    <w:bookmarkStart w:id="25" w:name="government-partnership-strategy"/>
    <w:p>
      <w:pPr>
        <w:pStyle w:val="Heading3"/>
      </w:pPr>
      <w:r>
        <w:t xml:space="preserve">1. Government Partnership Strategy</w:t>
      </w:r>
    </w:p>
    <w:p>
      <w:pPr>
        <w:pStyle w:val="FirstParagraph"/>
      </w:pPr>
      <w:r>
        <w:t xml:space="preserve">The partnership with Uzbekistan's Ministry of Emergency Situations (MES) proved transformative. Our sales team secured a landmark 5-year contract in Q2 2023 to supply all new fire stations in Tashkent with next-generation firefighting gear. This contract alone accounts for $4.1M in sales – directly contributing to the overall Sales Report growth trajectory.</w:t>
      </w:r>
    </w:p>
    <w:bookmarkEnd w:id="25"/>
    <w:bookmarkStart w:id="26" w:name="cultural-adaptation-of-products"/>
    <w:p>
      <w:pPr>
        <w:pStyle w:val="Heading3"/>
      </w:pPr>
      <w:r>
        <w:t xml:space="preserve">2. Cultural Adaptation of Products</w:t>
      </w:r>
    </w:p>
    <w:p>
      <w:pPr>
        <w:pStyle w:val="FirstParagraph"/>
      </w:pPr>
      <w:r>
        <w:t xml:space="preserve">We modified firefighter suits to withstand Tashkent's extreme climate (summer temperatures exceeding 45°C/113°F) through heat-reflective fabric integration. This localized solution increased sales conversion rates by 27% among Tashkent fire departments compared to standard international models.</w:t>
      </w:r>
    </w:p>
    <w:bookmarkEnd w:id="26"/>
    <w:bookmarkStart w:id="27" w:name="community-engagement-programs"/>
    <w:p>
      <w:pPr>
        <w:pStyle w:val="Heading3"/>
      </w:pPr>
      <w:r>
        <w:t xml:space="preserve">3. Community Engagement Programs</w:t>
      </w:r>
    </w:p>
    <w:p>
      <w:pPr>
        <w:pStyle w:val="FirstParagraph"/>
      </w:pPr>
      <w:r>
        <w:t xml:space="preserve">Our "Every Firefighter is a Guardian" initiative in Tashkent – including free safety workshops for over 5,000 residents and school programs – generated substantial word-of-mouth referrals. The city's chief firefighter publicly endorsed our equipment during Tashkent's annual Emergency Response Day (September 2023), directly boosting brand trust.</w:t>
      </w:r>
    </w:p>
    <w:bookmarkEnd w:id="27"/>
    <w:bookmarkEnd w:id="28"/>
    <w:bookmarkStart w:id="29" w:name="v.-challenges-strategic-opportunities"/>
    <w:p>
      <w:pPr>
        <w:pStyle w:val="Heading2"/>
      </w:pPr>
      <w:r>
        <w:t xml:space="preserve">V. Challenges &amp; Strategic Opportunities</w:t>
      </w:r>
    </w:p>
    <w:p>
      <w:pPr>
        <w:pStyle w:val="FirstParagraph"/>
      </w:pPr>
      <w:r>
        <w:t xml:space="preserve">Despite strong performance, challenges persist in Uzbekistan Tashkent's market. Payment delays from municipal projects slowed cash flow by 18 days on average, requiring us to implement new credit management protocols. More significantly, the demand for specialized firefighter training equipment (e.g., high-rise rescue systems) outstrips supply – representing a $2.3M untapped opportunity.</w:t>
      </w:r>
    </w:p>
    <w:p>
      <w:pPr>
        <w:pStyle w:val="BodyText"/>
      </w:pPr>
      <w:r>
        <w:t xml:space="preserve">Looking ahead, our 2024 strategy focuses on: (1) Establishing a dedicated technical center in Tashkent for rapid equipment maintenance; (2) Developing fire-resistant building materials for Uzbekistan's historic architecture; and (3) Creating a mobile app to streamline firefighter communications – all aligned with Uzbekistan Tashkent's Vision 2030 urban safety goals.</w:t>
      </w:r>
    </w:p>
    <w:bookmarkEnd w:id="29"/>
    <w:bookmarkStart w:id="30" w:name="X4c1c9eacc21368ce142f81dede48ef0310c0e33"/>
    <w:p>
      <w:pPr>
        <w:pStyle w:val="Heading2"/>
      </w:pPr>
      <w:r>
        <w:t xml:space="preserve">VI. Conclusion: The Firefighter Imperative in Uzbekistan Tashkent</w:t>
      </w:r>
    </w:p>
    <w:p>
      <w:pPr>
        <w:pStyle w:val="FirstParagraph"/>
      </w:pPr>
      <w:r>
        <w:t xml:space="preserve">This Sales Report unequivocally demonstrates that investing in fire safety infrastructure is not merely a business opportunity but a societal necessity for Uzbekistan Tashkent. With every Firefighter serving as both a protector and community icon, our products have directly enhanced response times by 29% across Tashkent's fire stations. The city's commitment to reducing fire incidents by 35% by 2025 (per MES targets) creates a robust foundation for sustained growth.</w:t>
      </w:r>
    </w:p>
    <w:p>
      <w:pPr>
        <w:pStyle w:val="BodyText"/>
      </w:pPr>
      <w:r>
        <w:t xml:space="preserve">As we reflect on the year, the most profound insight emerges from our interactions with Uzbekistan Tashkent's firefighting heroes: Their daily dedication transcends equipment – it’s about saving lives. Our role as suppliers is to empower that mission through innovation. The success recorded in this Sales Report reflects a shared commitment to making Tashkent safer for all its residents, one Firefighter at a time.</w:t>
      </w:r>
    </w:p>
    <w:p>
      <w:pPr>
        <w:pStyle w:val="BodyText"/>
      </w:pPr>
      <w:r>
        <w:rPr>
          <w:bCs/>
          <w:b/>
        </w:rPr>
        <w:t xml:space="preserve">Recommendation:</w:t>
      </w:r>
      <w:r>
        <w:t xml:space="preserve"> </w:t>
      </w:r>
      <w:r>
        <w:t xml:space="preserve">Allocate 20% of 2024 R&amp;D budget toward developing ultralightweight gear specifically for Tashkent's high-rise firefighting challenges, as this aligns with both market demand and Uzbekistan's national safety priorities.</w:t>
      </w:r>
    </w:p>
    <w:p>
      <w:pPr>
        <w:pStyle w:val="BodyText"/>
      </w:pPr>
      <w:r>
        <w:rPr>
          <w:iCs/>
          <w:i/>
        </w:rPr>
        <w:t xml:space="preserve">This Sales Report is confidential and intended solely for internal use by the Central Asian Fire Safety Division. All data verified by MES Uzbekistan Tashkent audit team (Reference #UZM-2023-SR).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Firefighting Equipment and Services in Tashkent, Uzbekistan</dc:title>
  <dc:creator/>
  <cp:keywords/>
  <dcterms:created xsi:type="dcterms:W3CDTF">2026-07-23T10:48:18Z</dcterms:created>
  <dcterms:modified xsi:type="dcterms:W3CDTF">2026-07-23T10:48:18Z</dcterms:modified>
</cp:coreProperties>
</file>

<file path=docProps/custom.xml><?xml version="1.0" encoding="utf-8"?>
<Properties xmlns="http://schemas.openxmlformats.org/officeDocument/2006/custom-properties" xmlns:vt="http://schemas.openxmlformats.org/officeDocument/2006/docPropsVTypes"/>
</file>