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w:t>
      </w:r>
      <w:r>
        <w:t xml:space="preserve"> </w:t>
      </w:r>
      <w:r>
        <w:t xml:space="preserve">Safety</w:t>
      </w:r>
      <w:r>
        <w:t xml:space="preserve"> </w:t>
      </w:r>
      <w:r>
        <w:t xml:space="preserve">Equipment</w:t>
      </w:r>
      <w:r>
        <w:t xml:space="preserve"> </w:t>
      </w:r>
      <w:r>
        <w:t xml:space="preserve">Sales</w:t>
      </w:r>
      <w:r>
        <w:t xml:space="preserve"> </w:t>
      </w:r>
      <w:r>
        <w:t xml:space="preserve">Report:</w:t>
      </w:r>
      <w:r>
        <w:t xml:space="preserve"> </w:t>
      </w:r>
      <w:r>
        <w:t xml:space="preserve">Venezuela</w:t>
      </w:r>
      <w:r>
        <w:t xml:space="preserve"> </w:t>
      </w:r>
      <w:r>
        <w:t xml:space="preserve">Caracas</w:t>
      </w:r>
    </w:p>
    <w:bookmarkStart w:id="28" w:name="Xad810cadcd3b06beb3f884f8418c076e2fcbd1b"/>
    <w:p>
      <w:pPr>
        <w:pStyle w:val="Heading1"/>
      </w:pPr>
      <w:r>
        <w:t xml:space="preserve">Annual Fire Safety Equipment Sales Report: Venezuela Caracas Market Analysis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Fire Prevention Council, Venezuela</w:t>
      </w:r>
      <w:r>
        <w:br/>
      </w:r>
      <w:r>
        <w:rPr>
          <w:bCs/>
          <w:b/>
        </w:rPr>
        <w:t xml:space="preserve">Report Period:</w:t>
      </w:r>
      <w:r>
        <w:t xml:space="preserve"> </w:t>
      </w:r>
      <w:r>
        <w:t xml:space="preserve">January 1 - December 31, 2023</w:t>
      </w:r>
      <w:r>
        <w:br/>
      </w:r>
      <w:r>
        <w:rPr>
          <w:bCs/>
          <w:b/>
        </w:rPr>
        <w:t xml:space="preserve">Sales Region:</w:t>
      </w:r>
      <w:r>
        <w:t xml:space="preserve"> </w:t>
      </w:r>
      <w:r>
        <w:t xml:space="preserve">Caracas Metropolitan Area &amp; Key Venezuelan Municipalities</w:t>
      </w:r>
    </w:p>
    <w:bookmarkStart w:id="20" w:name="i.-executive-summary"/>
    <w:p>
      <w:pPr>
        <w:pStyle w:val="Heading2"/>
      </w:pPr>
      <w:r>
        <w:t xml:space="preserve">I. Executive Summary</w:t>
      </w:r>
    </w:p>
    <w:p>
      <w:pPr>
        <w:pStyle w:val="FirstParagraph"/>
      </w:pPr>
      <w:r>
        <w:t xml:space="preserve">This report details the sales performance of fire safety equipment across Caracas, Venezuela, serving critical needs for the nation's firefighting personnel and infrastructure. Despite significant economic challenges and supply chain disruptions, the Fire Safety Equipment Division achieved a 15% year-over-year growth in sales volume (127 units sold), totaling USD $482,000. This growth reflects heightened awareness of fire risks following multiple high-profile incidents in Caracas' dense urban zones. The report emphasizes that while "firefighters" remain the frontline defenders, our mission focuses on equipping them with essential tools to save lives and property across Venezuela's capital city.</w:t>
      </w:r>
    </w:p>
    <w:bookmarkEnd w:id="20"/>
    <w:bookmarkStart w:id="21" w:name="X8104659bcac1053d0e11a28662854e9a52d3823"/>
    <w:p>
      <w:pPr>
        <w:pStyle w:val="Heading2"/>
      </w:pPr>
      <w:r>
        <w:t xml:space="preserve">II. Market Context: Caracas Fire Safety Landscape</w:t>
      </w:r>
    </w:p>
    <w:p>
      <w:pPr>
        <w:pStyle w:val="FirstParagraph"/>
      </w:pPr>
      <w:r>
        <w:t xml:space="preserve">Venezuela's Caracas faces unique fire safety challenges due to aging infrastructure, high population density (over 3 million residents in the city proper), and economic constraints. The National Fire Department (DIF) reported 1,847 fire incidents in Caracas during 2023 – a 9% increase from the previous year – primarily originating from electrical faults (42%) and domestic sources (35%). These statistics underscore the urgent need for advanced firefighting equipment. Our sales data directly supports Venezuela's emergency response capacity, with every unit sold contributing to firefighter readiness in Caracas neighborhoods like El Hatillo, Chacao, and Petare.</w:t>
      </w:r>
    </w:p>
    <w:bookmarkEnd w:id="21"/>
    <w:bookmarkStart w:id="22" w:name="X3fe6de838310d8d3bf292b1eb40558b09be02ae"/>
    <w:p>
      <w:pPr>
        <w:pStyle w:val="Heading2"/>
      </w:pPr>
      <w:r>
        <w:t xml:space="preserve">III. Sales Performance Breakdown: Key Fire Safety Equipment</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 Category</w:t>
            </w:r>
          </w:p>
        </w:tc>
        <w:tc>
          <w:tcPr/>
          <w:p>
            <w:pPr>
              <w:pStyle w:val="Compact"/>
              <w:jc w:val="left"/>
            </w:pPr>
            <w:r>
              <w:t xml:space="preserve">Sold in Caracas (Units)</w:t>
            </w:r>
          </w:p>
        </w:tc>
        <w:tc>
          <w:tcPr/>
          <w:p>
            <w:pPr>
              <w:pStyle w:val="Compact"/>
              <w:jc w:val="left"/>
            </w:pPr>
            <w:r>
              <w:t xml:space="preserve">Revenue (USD)</w:t>
            </w:r>
          </w:p>
        </w:tc>
        <w:tc>
          <w:tcPr/>
          <w:p>
            <w:pPr>
              <w:pStyle w:val="Compact"/>
              <w:jc w:val="left"/>
            </w:pPr>
            <w:r>
              <w:t xml:space="preserve">% of Total Sales</w:t>
            </w:r>
          </w:p>
        </w:tc>
        <w:tc>
          <w:tcPr/>
          <w:p>
            <w:pPr>
              <w:pStyle w:val="Compact"/>
            </w:pPr>
          </w:p>
        </w:tc>
      </w:tr>
      <w:tr>
        <w:tc>
          <w:tcPr/>
          <w:p>
            <w:pPr>
              <w:pStyle w:val="Compact"/>
              <w:jc w:val="left"/>
            </w:pPr>
            <w:r>
              <w:t xml:space="preserve">Fire Extinguishers (ABC Type, Portable)</w:t>
            </w:r>
          </w:p>
        </w:tc>
        <w:tc>
          <w:tcPr/>
          <w:p>
            <w:pPr>
              <w:pStyle w:val="Compact"/>
              <w:jc w:val="left"/>
            </w:pPr>
            <w:r>
              <w:t xml:space="preserve">52</w:t>
            </w:r>
          </w:p>
        </w:tc>
        <w:tc>
          <w:tcPr/>
          <w:p>
            <w:pPr>
              <w:pStyle w:val="Compact"/>
              <w:jc w:val="left"/>
            </w:pPr>
            <w:r>
              <w:t xml:space="preserve">$146,000</w:t>
            </w:r>
          </w:p>
        </w:tc>
        <w:tc>
          <w:tcPr/>
          <w:p>
            <w:pPr>
              <w:pStyle w:val="Compact"/>
              <w:jc w:val="left"/>
            </w:pPr>
            <w:r>
              <w:t xml:space="preserve">30.3%</w:t>
            </w:r>
          </w:p>
        </w:tc>
        <w:tc>
          <w:tcPr/>
          <w:p>
            <w:pPr>
              <w:pStyle w:val="Compact"/>
            </w:pPr>
          </w:p>
        </w:tc>
      </w:tr>
      <w:tr>
        <w:tc>
          <w:tcPr/>
          <w:p>
            <w:pPr>
              <w:pStyle w:val="Compact"/>
              <w:jc w:val="left"/>
            </w:pPr>
            <w:r>
              <w:t xml:space="preserve">Personal Protective Equipment (PPE) Sets</w:t>
            </w:r>
          </w:p>
        </w:tc>
        <w:tc>
          <w:tcPr>
            <w:gridSpan w:val="2"/>
          </w:tcPr>
          <w:p>
            <w:pPr>
              <w:pStyle w:val="Compact"/>
              <w:jc w:val="left"/>
            </w:pPr>
            <w:r>
              <w:t xml:space="preserve">48 sets sold to municipal fire departments and private security firms serving Caracas high-rises.</w:t>
            </w:r>
          </w:p>
        </w:tc>
        <w:tc>
          <w:tcPr/>
          <w:p>
            <w:pPr>
              <w:pStyle w:val="Compact"/>
            </w:pPr>
          </w:p>
        </w:tc>
        <w:tc>
          <w:tcPr/>
          <w:p>
            <w:pPr>
              <w:pStyle w:val="Compact"/>
            </w:pPr>
          </w:p>
        </w:tc>
      </w:tr>
      <w:tr>
        <w:tc>
          <w:tcPr/>
          <w:p>
            <w:pPr>
              <w:pStyle w:val="Compact"/>
              <w:jc w:val="left"/>
            </w:pPr>
            <w:r>
              <w:t xml:space="preserve">Fire Hose Reels &amp; Nozzles</w:t>
            </w:r>
          </w:p>
        </w:tc>
        <w:tc>
          <w:tcPr/>
          <w:p>
            <w:pPr>
              <w:pStyle w:val="Compact"/>
              <w:jc w:val="left"/>
            </w:pPr>
            <w:r>
              <w:t xml:space="preserve">31</w:t>
            </w:r>
          </w:p>
        </w:tc>
        <w:tc>
          <w:tcPr/>
          <w:p>
            <w:pPr>
              <w:pStyle w:val="Compact"/>
              <w:jc w:val="left"/>
            </w:pPr>
            <w:r>
              <w:t xml:space="preserve">$98,000</w:t>
            </w:r>
          </w:p>
        </w:tc>
        <w:tc>
          <w:tcPr/>
          <w:p>
            <w:pPr>
              <w:pStyle w:val="Compact"/>
              <w:jc w:val="left"/>
            </w:pPr>
            <w:r>
              <w:t xml:space="preserve">20.3%</w:t>
            </w:r>
          </w:p>
        </w:tc>
        <w:tc>
          <w:tcPr/>
          <w:p>
            <w:pPr>
              <w:pStyle w:val="Compact"/>
            </w:pPr>
          </w:p>
        </w:tc>
      </w:tr>
      <w:tr>
        <w:tc>
          <w:tcPr/>
          <w:p>
            <w:pPr>
              <w:pStyle w:val="Compact"/>
              <w:jc w:val="left"/>
            </w:pPr>
            <w:r>
              <w:t xml:space="preserve">Digital Thermal Imaging Cameras</w:t>
            </w:r>
          </w:p>
        </w:tc>
        <w:tc>
          <w:tcPr>
            <w:gridSpan w:val="2"/>
          </w:tcPr>
          <w:p>
            <w:pPr>
              <w:pStyle w:val="Compact"/>
              <w:jc w:val="left"/>
            </w:pPr>
            <w:r>
              <w:t xml:space="preserve">8 units sold to Caracas Fire Station #5 (Villa El Salvador) for rapid hazard assessment.</w:t>
            </w:r>
          </w:p>
        </w:tc>
        <w:tc>
          <w:tcPr/>
          <w:p>
            <w:pPr>
              <w:pStyle w:val="Compact"/>
            </w:pPr>
          </w:p>
        </w:tc>
        <w:tc>
          <w:tcPr/>
          <w:p>
            <w:pPr>
              <w:pStyle w:val="Compact"/>
            </w:pPr>
          </w:p>
        </w:tc>
      </w:tr>
      <w:tr>
        <w:tc>
          <w:tcPr/>
          <w:p>
            <w:pPr>
              <w:pStyle w:val="Compact"/>
              <w:jc w:val="left"/>
            </w:pPr>
            <w:r>
              <w:t xml:space="preserve">Fire Alarm Systems (Commercial)</w:t>
            </w:r>
          </w:p>
        </w:tc>
        <w:tc>
          <w:tcPr/>
          <w:p>
            <w:pPr>
              <w:pStyle w:val="Compact"/>
              <w:jc w:val="left"/>
            </w:pPr>
            <w:r>
              <w:t xml:space="preserve">19</w:t>
            </w:r>
          </w:p>
        </w:tc>
        <w:tc>
          <w:tcPr/>
          <w:p>
            <w:pPr>
              <w:pStyle w:val="Compact"/>
              <w:jc w:val="left"/>
            </w:pPr>
            <w:r>
              <w:t xml:space="preserve">$123,000</w:t>
            </w:r>
          </w:p>
        </w:tc>
        <w:tc>
          <w:tcPr>
            <w:gridSpan w:val="2"/>
          </w:tcPr>
          <w:p>
            <w:pPr>
              <w:pStyle w:val="Compact"/>
              <w:jc w:val="left"/>
            </w:pPr>
            <w:r>
              <w:t xml:space="preserve">25.5%</w:t>
            </w:r>
          </w:p>
        </w:tc>
      </w:tr>
      <w:tr>
        <w:tc>
          <w:tcPr/>
          <w:p>
            <w:pPr>
              <w:pStyle w:val="Compact"/>
              <w:jc w:val="left"/>
            </w:pPr>
            <w:r>
              <w:t xml:space="preserve">Total</w:t>
            </w:r>
          </w:p>
        </w:tc>
        <w:tc>
          <w:tcPr/>
          <w:p>
            <w:pPr>
              <w:pStyle w:val="Compact"/>
              <w:jc w:val="left"/>
            </w:pPr>
            <w:r>
              <w:t xml:space="preserve">127 Units</w:t>
            </w:r>
          </w:p>
        </w:tc>
        <w:tc>
          <w:tcPr/>
          <w:p>
            <w:pPr>
              <w:pStyle w:val="Compact"/>
              <w:jc w:val="left"/>
            </w:pPr>
            <w:r>
              <w:t xml:space="preserve">$482,000</w:t>
            </w:r>
          </w:p>
        </w:tc>
        <w:tc>
          <w:tcPr>
            <w:gridSpan w:val="2"/>
          </w:tcPr>
          <w:p>
            <w:pPr>
              <w:pStyle w:val="Compact"/>
              <w:jc w:val="left"/>
            </w:pPr>
            <w:r>
              <w:t xml:space="preserve">100%</w:t>
            </w:r>
          </w:p>
        </w:tc>
      </w:tr>
    </w:tbl>
    <w:p>
      <w:pPr>
        <w:pStyle w:val="BodyText"/>
      </w:pPr>
      <w:r>
        <w:t xml:space="preserve">Notably, sales of</w:t>
      </w:r>
      <w:r>
        <w:t xml:space="preserve"> </w:t>
      </w:r>
      <w:r>
        <w:rPr>
          <w:iCs/>
          <w:i/>
        </w:rPr>
        <w:t xml:space="preserve">advanced firefighting equipment for Venezuela's firefighters</w:t>
      </w:r>
      <w:r>
        <w:t xml:space="preserve"> </w:t>
      </w:r>
      <w:r>
        <w:t xml:space="preserve">grew 33% year-over-year. The DIF prioritized thermal imaging technology after a hazardous materials incident at Caracas' Parque Central in March 2023. This equipment directly enhances firefighter safety during high-risk operations across Venezuela's capital city.</w:t>
      </w:r>
    </w:p>
    <w:bookmarkEnd w:id="22"/>
    <w:bookmarkStart w:id="23" w:name="iv.-key-challenges-in-the-caracas-market"/>
    <w:p>
      <w:pPr>
        <w:pStyle w:val="Heading2"/>
      </w:pPr>
      <w:r>
        <w:t xml:space="preserve">IV. Key Challenges in the Caracas Market</w:t>
      </w:r>
    </w:p>
    <w:p>
      <w:pPr>
        <w:pStyle w:val="FirstParagraph"/>
      </w:pPr>
      <w:r>
        <w:t xml:space="preserve">Sales performance was significantly impacted by systemic challenges unique to Venezuela:</w:t>
      </w:r>
    </w:p>
    <w:p>
      <w:pPr>
        <w:numPr>
          <w:ilvl w:val="0"/>
          <w:numId w:val="1001"/>
        </w:numPr>
        <w:pStyle w:val="Compact"/>
      </w:pPr>
      <w:r>
        <w:rPr>
          <w:bCs/>
          <w:b/>
        </w:rPr>
        <w:t xml:space="preserve">Economic Instability:</w:t>
      </w:r>
      <w:r>
        <w:t xml:space="preserve"> </w:t>
      </w:r>
      <w:r>
        <w:t xml:space="preserve">USD pricing volatility made inventory management complex. 68% of contracts required USD payments despite Venezuelan Bolivar (VES) devaluation, straining municipal budgets.</w:t>
      </w:r>
    </w:p>
    <w:p>
      <w:pPr>
        <w:numPr>
          <w:ilvl w:val="0"/>
          <w:numId w:val="1001"/>
        </w:numPr>
        <w:pStyle w:val="Compact"/>
      </w:pPr>
      <w:r>
        <w:rPr>
          <w:bCs/>
          <w:b/>
        </w:rPr>
        <w:t xml:space="preserve">Supply Chain Disruptions:</w:t>
      </w:r>
      <w:r>
        <w:t xml:space="preserve"> </w:t>
      </w:r>
      <w:r>
        <w:t xml:space="preserve">Critical imports from Germany and Taiwan faced 3–5 month delays due to global shipping constraints and Venezuela's limited port capacity at La Guaira.</w:t>
      </w:r>
    </w:p>
    <w:p>
      <w:pPr>
        <w:numPr>
          <w:ilvl w:val="0"/>
          <w:numId w:val="1001"/>
        </w:numPr>
        <w:pStyle w:val="Compact"/>
      </w:pPr>
      <w:r>
        <w:rPr>
          <w:bCs/>
          <w:b/>
        </w:rPr>
        <w:t xml:space="preserve">Government Procurement Delays:</w:t>
      </w:r>
      <w:r>
        <w:t xml:space="preserve"> </w:t>
      </w:r>
      <w:r>
        <w:t xml:space="preserve">Public sector contracts with Caracas' Fire Department averaged 120+ days for approval, causing temporary stockpiling issues in Q2 2023.</w:t>
      </w:r>
    </w:p>
    <w:p>
      <w:pPr>
        <w:numPr>
          <w:ilvl w:val="0"/>
          <w:numId w:val="1001"/>
        </w:numPr>
        <w:pStyle w:val="Compact"/>
      </w:pPr>
      <w:r>
        <w:rPr>
          <w:bCs/>
          <w:b/>
        </w:rPr>
        <w:t xml:space="preserve">Infrastructure Limitations:</w:t>
      </w:r>
      <w:r>
        <w:t xml:space="preserve"> </w:t>
      </w:r>
      <w:r>
        <w:t xml:space="preserve">Many fire stations in Caracas lack proper storage facilities for sensitive equipment (e.g., thermal imagers), requiring additional safety training from our sales team.</w:t>
      </w:r>
    </w:p>
    <w:bookmarkEnd w:id="23"/>
    <w:bookmarkStart w:id="24" w:name="v.-strategic-initiatives-driving-success"/>
    <w:p>
      <w:pPr>
        <w:pStyle w:val="Heading2"/>
      </w:pPr>
      <w:r>
        <w:t xml:space="preserve">V. Strategic Initiatives Driving Success</w:t>
      </w:r>
    </w:p>
    <w:p>
      <w:pPr>
        <w:pStyle w:val="FirstParagraph"/>
      </w:pPr>
      <w:r>
        <w:t xml:space="preserve">To overcome these challenges, we implemented Venezuela-specific strategies that directly benefited firefighters and fire safety outcomes in Caracas:</w:t>
      </w:r>
    </w:p>
    <w:p>
      <w:pPr>
        <w:numPr>
          <w:ilvl w:val="0"/>
          <w:numId w:val="1002"/>
        </w:numPr>
        <w:pStyle w:val="Compact"/>
      </w:pPr>
      <w:r>
        <w:rPr>
          <w:bCs/>
          <w:b/>
        </w:rPr>
        <w:t xml:space="preserve">Localized Training Programs:</w:t>
      </w:r>
      <w:r>
        <w:t xml:space="preserve"> </w:t>
      </w:r>
      <w:r>
        <w:t xml:space="preserve">Conducted 14 on-site workshops for Caracas firefighters at the DIF headquarters, covering equipment maintenance and safe operation – directly increasing product adoption by 27%.</w:t>
      </w:r>
    </w:p>
    <w:p>
      <w:pPr>
        <w:numPr>
          <w:ilvl w:val="0"/>
          <w:numId w:val="1002"/>
        </w:numPr>
        <w:pStyle w:val="Compact"/>
      </w:pPr>
      <w:r>
        <w:rPr>
          <w:bCs/>
          <w:b/>
        </w:rPr>
        <w:t xml:space="preserve">Partnerships with Local NGOs:</w:t>
      </w:r>
      <w:r>
        <w:t xml:space="preserve"> </w:t>
      </w:r>
      <w:r>
        <w:t xml:space="preserve">Collaborated with Fundación Vivenza to distribute 320 portable fire extinguishers to vulnerable communities in Caracas' informal settlements (barrios), creating trust and expanding market reach.</w:t>
      </w:r>
    </w:p>
    <w:p>
      <w:pPr>
        <w:numPr>
          <w:ilvl w:val="0"/>
          <w:numId w:val="1002"/>
        </w:numPr>
        <w:pStyle w:val="Compact"/>
      </w:pPr>
      <w:r>
        <w:rPr>
          <w:bCs/>
          <w:b/>
        </w:rPr>
        <w:t xml:space="preserve">Flexible Payment Solutions:</w:t>
      </w:r>
      <w:r>
        <w:t xml:space="preserve"> </w:t>
      </w:r>
      <w:r>
        <w:t xml:space="preserve">Introduced installment plans in USD/VES hybrid agreements for municipal departments, accommodating Venezuela's dual-currency economy.</w:t>
      </w:r>
    </w:p>
    <w:p>
      <w:pPr>
        <w:numPr>
          <w:ilvl w:val="0"/>
          <w:numId w:val="1002"/>
        </w:numPr>
        <w:pStyle w:val="Compact"/>
      </w:pPr>
      <w:r>
        <w:rPr>
          <w:bCs/>
          <w:b/>
        </w:rPr>
        <w:t xml:space="preserve">Prioritizing High-Impact Products:</w:t>
      </w:r>
      <w:r>
        <w:t xml:space="preserve"> </w:t>
      </w:r>
      <w:r>
        <w:t xml:space="preserve">Focused sales on equipment reducing firefighter response times – e.g., compact hose reels for narrow Caracas streets (e.g., El Parque district).</w:t>
      </w:r>
    </w:p>
    <w:bookmarkEnd w:id="24"/>
    <w:bookmarkStart w:id="25" w:name="Xbcae697868a8f96300bfe8f4220be8b766e2e56"/>
    <w:p>
      <w:pPr>
        <w:pStyle w:val="Heading2"/>
      </w:pPr>
      <w:r>
        <w:t xml:space="preserve">VI. Impact on Firefighter Safety and Venezuela's Emergency Response</w:t>
      </w:r>
    </w:p>
    <w:p>
      <w:pPr>
        <w:pStyle w:val="FirstParagraph"/>
      </w:pPr>
      <w:r>
        <w:t xml:space="preserve">The equipment sold in 2023 has demonstrably enhanced firefighter capabilities across Venezuela. For instance:</w:t>
      </w:r>
    </w:p>
    <w:p>
      <w:pPr>
        <w:numPr>
          <w:ilvl w:val="0"/>
          <w:numId w:val="1003"/>
        </w:numPr>
        <w:pStyle w:val="Compact"/>
      </w:pPr>
      <w:r>
        <w:t xml:space="preserve">The thermal imaging cameras deployed to Caracas Fire Station #5 enabled a 40% faster hazard identification during the October 15, 2023, apartment fire at Av. San Felipe, preventing firefighter injury.</w:t>
      </w:r>
    </w:p>
    <w:p>
      <w:pPr>
        <w:numPr>
          <w:ilvl w:val="0"/>
          <w:numId w:val="1003"/>
        </w:numPr>
        <w:pStyle w:val="Compact"/>
      </w:pPr>
      <w:r>
        <w:t xml:space="preserve">Modern ABC extinguishers sold to private security firms in Caracas' business districts (e.g., Centro Financiero de Caracas) reduced fire-related insurance claims by an estimated 18%.</w:t>
      </w:r>
    </w:p>
    <w:p>
      <w:pPr>
        <w:numPr>
          <w:ilvl w:val="0"/>
          <w:numId w:val="1003"/>
        </w:numPr>
        <w:pStyle w:val="Compact"/>
      </w:pPr>
      <w:r>
        <w:t xml:space="preserve">Personal Protective Equipment (PPE) sets provided to 32 municipal stations improved firefighter health metrics, with zero heat-stress incidents reported during the summer months in Caracas.</w:t>
      </w:r>
    </w:p>
    <w:p>
      <w:pPr>
        <w:pStyle w:val="FirstParagraph"/>
      </w:pPr>
      <w:r>
        <w:t xml:space="preserve">These outcomes directly support Venezuela's national emergency response strategy and protect the dedicated individuals – our firefighters – who risk their lives daily across Caracas.</w:t>
      </w:r>
    </w:p>
    <w:bookmarkEnd w:id="25"/>
    <w:bookmarkStart w:id="26" w:name="vii.-recommendations-for-2024"/>
    <w:p>
      <w:pPr>
        <w:pStyle w:val="Heading2"/>
      </w:pPr>
      <w:r>
        <w:t xml:space="preserve">VII. Recommendations for 2024</w:t>
      </w:r>
    </w:p>
    <w:p>
      <w:pPr>
        <w:pStyle w:val="FirstParagraph"/>
      </w:pPr>
      <w:r>
        <w:t xml:space="preserve">Based on 2023 performance, we recommend the following priorities to scale impact in Caracas and beyond:</w:t>
      </w:r>
    </w:p>
    <w:p>
      <w:pPr>
        <w:numPr>
          <w:ilvl w:val="0"/>
          <w:numId w:val="1004"/>
        </w:numPr>
        <w:pStyle w:val="Compact"/>
      </w:pPr>
      <w:r>
        <w:rPr>
          <w:bCs/>
          <w:b/>
        </w:rPr>
        <w:t xml:space="preserve">Establish a Local Assembly Hub:</w:t>
      </w:r>
      <w:r>
        <w:t xml:space="preserve"> </w:t>
      </w:r>
      <w:r>
        <w:t xml:space="preserve">Partner with Venezuelan manufacturers to assemble critical components (e.g., hose reels), reducing import dependency and creating local jobs.</w:t>
      </w:r>
    </w:p>
    <w:p>
      <w:pPr>
        <w:numPr>
          <w:ilvl w:val="0"/>
          <w:numId w:val="1004"/>
        </w:numPr>
        <w:pStyle w:val="Compact"/>
      </w:pPr>
      <w:r>
        <w:rPr>
          <w:bCs/>
          <w:b/>
        </w:rPr>
        <w:t xml:space="preserve">Develop a Fire Safety Tax Incentive Program:</w:t>
      </w:r>
      <w:r>
        <w:t xml:space="preserve"> </w:t>
      </w:r>
      <w:r>
        <w:t xml:space="preserve">Advocate for municipal tax breaks in Caracas for businesses purchasing fire safety equipment, mirroring successful models in Medellín, Colombia.</w:t>
      </w:r>
    </w:p>
    <w:p>
      <w:pPr>
        <w:numPr>
          <w:ilvl w:val="0"/>
          <w:numId w:val="1004"/>
        </w:numPr>
        <w:pStyle w:val="Compact"/>
      </w:pPr>
      <w:r>
        <w:rPr>
          <w:bCs/>
          <w:b/>
        </w:rPr>
        <w:t xml:space="preserve">Leverage Digital Training:</w:t>
      </w:r>
      <w:r>
        <w:t xml:space="preserve"> </w:t>
      </w:r>
      <w:r>
        <w:t xml:space="preserve">Create low-bandwidth video modules for firefighters across Venezuela, addressing connectivity issues during training sessions.</w:t>
      </w:r>
    </w:p>
    <w:p>
      <w:pPr>
        <w:numPr>
          <w:ilvl w:val="0"/>
          <w:numId w:val="1004"/>
        </w:numPr>
        <w:pStyle w:val="Compact"/>
      </w:pPr>
      <w:r>
        <w:rPr>
          <w:bCs/>
          <w:b/>
        </w:rPr>
        <w:t xml:space="preserve">Expand to Secondary Cities:</w:t>
      </w:r>
      <w:r>
        <w:t xml:space="preserve"> </w:t>
      </w:r>
      <w:r>
        <w:t xml:space="preserve">Replicate Caracas' success in Maracay and Valencia, focusing on their unique fire risks while maintaining the core mission of supporting Venezuela's firefighters.</w:t>
      </w:r>
    </w:p>
    <w:bookmarkEnd w:id="26"/>
    <w:bookmarkStart w:id="27" w:name="viii.-conclusion"/>
    <w:p>
      <w:pPr>
        <w:pStyle w:val="Heading2"/>
      </w:pPr>
      <w:r>
        <w:t xml:space="preserve">VIII. Conclusion</w:t>
      </w:r>
    </w:p>
    <w:p>
      <w:pPr>
        <w:pStyle w:val="FirstParagraph"/>
      </w:pPr>
      <w:r>
        <w:t xml:space="preserve">This Sales Report underscores that in Venezuela Caracas, every piece of equipment sold is a direct investment in community safety and firefighter readiness. Despite economic headwinds, our 2023 results reflect a resilient market demand for reliable fire safety solutions. The commitment to equip Venezuela's firefighters with cutting-edge tools – not the personnel themselves – remains central to our mission. As Caracas continues to grow, these sales directly translate into faster response times, reduced casualties, and stronger emergency infrastructure across Venezuela's capital city. We remain dedicated to partnering with the National Fire Department and all stakeholders in Venezuela to ensure every firefighter has the equipment they need.</w:t>
      </w:r>
    </w:p>
    <w:p>
      <w:pPr>
        <w:pStyle w:val="BodyText"/>
      </w:pPr>
      <w:r>
        <w:rPr>
          <w:bCs/>
          <w:b/>
        </w:rPr>
        <w:t xml:space="preserve">Prepared By:</w:t>
      </w:r>
      <w:r>
        <w:t xml:space="preserve"> </w:t>
      </w:r>
      <w:r>
        <w:t xml:space="preserve">Latin American Fire Safety Division</w:t>
      </w:r>
      <w:r>
        <w:br/>
      </w:r>
      <w:r>
        <w:rPr>
          <w:bCs/>
          <w:b/>
        </w:rPr>
        <w:t xml:space="preserve">Contact:</w:t>
      </w:r>
      <w:r>
        <w:t xml:space="preserve"> </w:t>
      </w:r>
      <w:r>
        <w:t xml:space="preserve">sales.caracas@firesafetyglobal.vz</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Safety Equipment Sales Report: Venezuela Caracas</dc:title>
  <dc:creator/>
  <dc:language>en</dc:language>
  <cp:keywords/>
  <dcterms:created xsi:type="dcterms:W3CDTF">2026-07-23T10:46:16Z</dcterms:created>
  <dcterms:modified xsi:type="dcterms:W3CDTF">2026-07-23T10:46:16Z</dcterms:modified>
</cp:coreProperties>
</file>

<file path=docProps/custom.xml><?xml version="1.0" encoding="utf-8"?>
<Properties xmlns="http://schemas.openxmlformats.org/officeDocument/2006/custom-properties" xmlns:vt="http://schemas.openxmlformats.org/officeDocument/2006/docPropsVTypes"/>
</file>