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p>
    <w:bookmarkStart w:id="26" w:name="X284b37a5994e4acacfd54062dd8bc8ea0bfd49a"/>
    <w:p>
      <w:pPr>
        <w:pStyle w:val="Heading1"/>
      </w:pPr>
      <w:r>
        <w:t xml:space="preserve">Comprehensive Geologist Sales Performance Report: Queensland Geological Services, Brisbane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geological services across Brisbane and South East Queensland during Q3 2023. As a premier geologist consultancy serving Australia, our Brisbane operations achieved remarkable growth with a 18% increase in sales revenue compared to Q2, totaling $1.47 million AUD. This success was driven by strategic expansion in mineral exploration contracts and environmental compliance services, directly responding to Brisbane's booming infrastructure development and resource sector demands. Our geologist team delivered exceptional project outcomes that strengthened our market position across Australia's fastest-growing metropolitan region.</w:t>
      </w:r>
    </w:p>
    <w:bookmarkEnd w:id="20"/>
    <w:bookmarkStart w:id="21" w:name="X2e7360bf5399bf18a18e7222e2735f792b1ff2e"/>
    <w:p>
      <w:pPr>
        <w:pStyle w:val="Heading2"/>
      </w:pPr>
      <w:r>
        <w:t xml:space="preserve">II. Brisbane Market Context: Why Geology Matters</w:t>
      </w:r>
    </w:p>
    <w:p>
      <w:pPr>
        <w:pStyle w:val="FirstParagraph"/>
      </w:pPr>
      <w:r>
        <w:t xml:space="preserve">Brisbane has emerged as the epicenter of Australia's geological services industry due to its unique combination of economic drivers:</w:t>
      </w:r>
    </w:p>
    <w:p>
      <w:pPr>
        <w:numPr>
          <w:ilvl w:val="0"/>
          <w:numId w:val="1001"/>
        </w:numPr>
        <w:pStyle w:val="Compact"/>
      </w:pPr>
      <w:r>
        <w:rPr>
          <w:bCs/>
          <w:b/>
        </w:rPr>
        <w:t xml:space="preserve">Resource Boom:</w:t>
      </w:r>
      <w:r>
        <w:t xml:space="preserve"> </w:t>
      </w:r>
      <w:r>
        <w:t xml:space="preserve">Queensland's $86 billion mining sector directly fuels demand for geologist expertise, with Brisbane-based companies securing 34% of national exploration contracts.</w:t>
      </w:r>
    </w:p>
    <w:p>
      <w:pPr>
        <w:numPr>
          <w:ilvl w:val="0"/>
          <w:numId w:val="1001"/>
        </w:numPr>
        <w:pStyle w:val="Compact"/>
      </w:pPr>
      <w:r>
        <w:rPr>
          <w:bCs/>
          <w:b/>
        </w:rPr>
        <w:t xml:space="preserve">Infrastructure Acceleration:</w:t>
      </w:r>
      <w:r>
        <w:t xml:space="preserve"> </w:t>
      </w:r>
      <w:r>
        <w:t xml:space="preserve">The $12.7 billion Brisbane Metro project and transcontinental rail initiatives require advanced geological surveys across floodplains, urban zones, and the Great Barrier Reef catchment area.</w:t>
      </w:r>
    </w:p>
    <w:p>
      <w:pPr>
        <w:numPr>
          <w:ilvl w:val="0"/>
          <w:numId w:val="1001"/>
        </w:numPr>
        <w:pStyle w:val="Compact"/>
      </w:pPr>
      <w:r>
        <w:rPr>
          <w:bCs/>
          <w:b/>
        </w:rPr>
        <w:t xml:space="preserve">Regulatory Evolution:</w:t>
      </w:r>
      <w:r>
        <w:t xml:space="preserve"> </w:t>
      </w:r>
      <w:r>
        <w:t xml:space="preserve">New Queensland Environmental Protection Act amendments (effective Jan 2023) mandate comprehensive site assessments for all construction permits within Brisbane City Council jurisdiction.</w:t>
      </w:r>
    </w:p>
    <w:p>
      <w:pPr>
        <w:pStyle w:val="FirstParagraph"/>
      </w:pPr>
      <w:r>
        <w:t xml:space="preserve">This strategic environment has positioned our Brisbane geologist team as indispensable partners for developers, government agencies, and mining firms across Australia. Our localized expertise in the Bowen Basin and Moreton Bay geological formations gives us a distinct competitive edge.</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(AUD)</w:t>
            </w:r>
          </w:p>
        </w:tc>
        <w:tc>
          <w:tcPr/>
          <w:p>
            <w:pPr>
              <w:pStyle w:val="Compact"/>
              <w:jc w:val="left"/>
            </w:pPr>
            <w:r>
              <w:t xml:space="preserve">% Change vs Q2</w:t>
            </w:r>
          </w:p>
        </w:tc>
        <w:tc>
          <w:tcPr/>
          <w:p>
            <w:pPr>
              <w:pStyle w:val="Compact"/>
              <w:jc w:val="left"/>
            </w:pPr>
            <w:r>
              <w:t xml:space="preserve">Key Brisbane Projects</w:t>
            </w:r>
          </w:p>
        </w:tc>
      </w:tr>
      <w:tr>
        <w:tc>
          <w:tcPr/>
          <w:p>
            <w:pPr>
              <w:pStyle w:val="Compact"/>
              <w:jc w:val="left"/>
            </w:pPr>
            <w:r>
              <w:t xml:space="preserve">Mineral Exploration Surveys</w:t>
            </w:r>
          </w:p>
        </w:tc>
        <w:tc>
          <w:tcPr/>
          <w:p>
            <w:pPr>
              <w:pStyle w:val="Compact"/>
              <w:jc w:val="left"/>
            </w:pPr>
            <w:r>
              <w:t xml:space="preserve">$680,000</w:t>
            </w:r>
          </w:p>
        </w:tc>
        <w:tc>
          <w:tcPr/>
          <w:p>
            <w:pPr>
              <w:pStyle w:val="Compact"/>
              <w:jc w:val="left"/>
            </w:pPr>
            <w:r>
              <w:t xml:space="preserve">+27%</w:t>
            </w:r>
          </w:p>
        </w:tc>
        <w:tc>
          <w:tcPr/>
          <w:p>
            <w:pPr>
              <w:pStyle w:val="Compact"/>
              <w:jc w:val="left"/>
            </w:pPr>
            <w:r>
              <w:t xml:space="preserve">Gold prospecting for Goldfields Mining in Toowoomba; Copper assessment for Rio Tinto at Cloncurry (Brisbane office coordination)</w:t>
            </w:r>
          </w:p>
        </w:tc>
      </w:tr>
      <w:tr>
        <w:tc>
          <w:tcPr/>
          <w:p>
            <w:pPr>
              <w:pStyle w:val="Compact"/>
              <w:jc w:val="left"/>
            </w:pPr>
            <w:r>
              <w:t xml:space="preserve">Environmental Site Assessments</w:t>
            </w:r>
          </w:p>
        </w:tc>
        <w:tc>
          <w:tcPr/>
          <w:p>
            <w:pPr>
              <w:pStyle w:val="Compact"/>
              <w:jc w:val="left"/>
            </w:pPr>
            <w:r>
              <w:t xml:space="preserve">$425,000</w:t>
            </w:r>
          </w:p>
        </w:tc>
        <w:tc>
          <w:tcPr/>
          <w:p>
            <w:pPr>
              <w:pStyle w:val="Compact"/>
              <w:jc w:val="left"/>
            </w:pPr>
            <w:r>
              <w:t xml:space="preserve">+15%</w:t>
            </w:r>
          </w:p>
        </w:tc>
        <w:tc>
          <w:tcPr/>
          <w:p>
            <w:pPr>
              <w:pStyle w:val="Compact"/>
              <w:jc w:val="left"/>
            </w:pPr>
            <w:r>
              <w:t xml:space="preserve">Brisbane Metro Station 3 construction; Fortitude Valley mixed-use development; Brisbane City Council soil remediation program</w:t>
            </w:r>
          </w:p>
        </w:tc>
      </w:tr>
      <w:tr>
        <w:tc>
          <w:tcPr/>
          <w:p>
            <w:pPr>
              <w:pStyle w:val="Compact"/>
              <w:jc w:val="left"/>
            </w:pPr>
            <w:r>
              <w:t xml:space="preserve">Geotechnical Risk Analysis</w:t>
            </w:r>
          </w:p>
        </w:tc>
        <w:tc>
          <w:tcPr/>
          <w:p>
            <w:pPr>
              <w:pStyle w:val="Compact"/>
              <w:jc w:val="left"/>
            </w:pPr>
            <w:r>
              <w:t xml:space="preserve">$365,000</w:t>
            </w:r>
          </w:p>
        </w:tc>
        <w:tc>
          <w:tcPr/>
          <w:p>
            <w:pPr>
              <w:pStyle w:val="Compact"/>
              <w:jc w:val="left"/>
            </w:pPr>
            <w:r>
              <w:t xml:space="preserve">+12%</w:t>
            </w:r>
          </w:p>
        </w:tc>
        <w:tc>
          <w:tcPr/>
          <w:p>
            <w:pPr>
              <w:pStyle w:val="Compact"/>
              <w:jc w:val="left"/>
            </w:pPr>
            <w:r>
              <w:t xml:space="preserve">Walter Reid &amp; Co. commercial tower (Nathan); Ipswich flood mitigation project; TransLink rail corridor safety audit</w:t>
            </w:r>
          </w:p>
        </w:tc>
      </w:tr>
      <w:tr>
        <w:tc>
          <w:tcPr/>
          <w:p>
            <w:pPr>
              <w:pStyle w:val="Compact"/>
              <w:jc w:val="left"/>
            </w:pPr>
            <w:r>
              <w:rPr>
                <w:bCs/>
                <w:b/>
              </w:rPr>
              <w:t xml:space="preserve">Total Revenue</w:t>
            </w:r>
          </w:p>
        </w:tc>
        <w:tc>
          <w:tcPr/>
          <w:p>
            <w:pPr>
              <w:pStyle w:val="Compact"/>
              <w:jc w:val="left"/>
            </w:pPr>
            <w:r>
              <w:rPr>
                <w:bCs/>
                <w:b/>
              </w:rPr>
              <w:t xml:space="preserve">$1,470,000</w:t>
            </w:r>
          </w:p>
        </w:tc>
        <w:tc>
          <w:tcPr/>
          <w:p>
            <w:pPr>
              <w:pStyle w:val="Compact"/>
              <w:jc w:val="left"/>
            </w:pPr>
            <w:r>
              <w:rPr>
                <w:bCs/>
                <w:b/>
              </w:rPr>
              <w:t xml:space="preserve">+18%</w:t>
            </w:r>
          </w:p>
        </w:tc>
        <w:tc>
          <w:tcPr/>
          <w:p>
            <w:pPr>
              <w:pStyle w:val="Compact"/>
              <w:jc w:val="left"/>
            </w:pPr>
            <w:r>
              <w:t xml:space="preserve"> </w:t>
            </w:r>
          </w:p>
        </w:tc>
      </w:tr>
    </w:tbl>
    <w:p>
      <w:pPr>
        <w:pStyle w:val="BodyText"/>
      </w:pPr>
      <w:r>
        <w:t xml:space="preserve">Notable achievements include securing a $325,000 contract with the Queensland Department of Transport for the Brisbane Riverbank Stability Study – marking our first major government win in Brisbane's environmental compliance segment. Our geologist team completed 17 critical projects on schedule, achieving a 98% client satisfaction rate through precision mapping and predictive hazard modeling.</w:t>
      </w:r>
    </w:p>
    <w:bookmarkEnd w:id="22"/>
    <w:bookmarkStart w:id="23" w:name="Xe5a4d594c6b35fe53e7ec3c8d52cfc1a6be40bd"/>
    <w:p>
      <w:pPr>
        <w:pStyle w:val="Heading2"/>
      </w:pPr>
      <w:r>
        <w:t xml:space="preserve">IV. Geologist Team Performance &amp; Local Expertise</w:t>
      </w:r>
    </w:p>
    <w:p>
      <w:pPr>
        <w:pStyle w:val="FirstParagraph"/>
      </w:pPr>
      <w:r>
        <w:t xml:space="preserve">The success stems directly from our Brisbane-based geologist specialization. Our local team comprises 14 certified professionals with average 12 years' experience, including:</w:t>
      </w:r>
    </w:p>
    <w:p>
      <w:pPr>
        <w:numPr>
          <w:ilvl w:val="0"/>
          <w:numId w:val="1002"/>
        </w:numPr>
        <w:pStyle w:val="Compact"/>
      </w:pPr>
      <w:r>
        <w:rPr>
          <w:bCs/>
          <w:b/>
        </w:rPr>
        <w:t xml:space="preserve">Dr. Evelyn Shaw (Lead Geologist):</w:t>
      </w:r>
      <w:r>
        <w:t xml:space="preserve"> </w:t>
      </w:r>
      <w:r>
        <w:t xml:space="preserve">Former CSIRO researcher specializing in Queensland sedimentary basins; led the Brisbane Metro geotechnical study that identified critical fault lines.</w:t>
      </w:r>
    </w:p>
    <w:p>
      <w:pPr>
        <w:numPr>
          <w:ilvl w:val="0"/>
          <w:numId w:val="1002"/>
        </w:numPr>
        <w:pStyle w:val="Compact"/>
      </w:pPr>
      <w:r>
        <w:rPr>
          <w:bCs/>
          <w:b/>
        </w:rPr>
        <w:t xml:space="preserve">Mark Chen (Mining Specialist):</w:t>
      </w:r>
      <w:r>
        <w:t xml:space="preserve"> </w:t>
      </w:r>
      <w:r>
        <w:t xml:space="preserve">Ex-Queensland Resources Group; secured 4 new mining exploration contracts through deep industry networks.</w:t>
      </w:r>
    </w:p>
    <w:p>
      <w:pPr>
        <w:numPr>
          <w:ilvl w:val="0"/>
          <w:numId w:val="1002"/>
        </w:numPr>
        <w:pStyle w:val="Compact"/>
      </w:pPr>
      <w:r>
        <w:rPr>
          <w:bCs/>
          <w:b/>
        </w:rPr>
        <w:t xml:space="preserve">Local Knowledge Integration:</w:t>
      </w:r>
      <w:r>
        <w:t xml:space="preserve"> </w:t>
      </w:r>
      <w:r>
        <w:t xml:space="preserve">All Brisbane projects utilized our proprietary "Brisbane Geological Database" containing 15+ years of site-specific subsurface data, accelerating project timelines by 30%.</w:t>
      </w:r>
    </w:p>
    <w:p>
      <w:pPr>
        <w:pStyle w:val="FirstParagraph"/>
      </w:pPr>
      <w:r>
        <w:t xml:space="preserve">This hyper-local expertise was pivotal in resolving the "Nathan Valley Sinkhole Crisis" for a major developer – our geologist team identified unstable limestone formations within 72 hours, preventing potential $2.4 million in construction delays.</w:t>
      </w:r>
    </w:p>
    <w:bookmarkEnd w:id="23"/>
    <w:bookmarkStart w:id="24" w:name="X6b7473b23a1197a3e74f8a03e3690ca7c8daa66"/>
    <w:p>
      <w:pPr>
        <w:pStyle w:val="Heading2"/>
      </w:pPr>
      <w:r>
        <w:t xml:space="preserve">V. Challenges &amp; Strategic Opportunities in Brisbane</w:t>
      </w:r>
    </w:p>
    <w:p>
      <w:pPr>
        <w:pStyle w:val="FirstParagraph"/>
      </w:pPr>
      <w:r>
        <w:t xml:space="preserve">Despite strong performance, we identified critical challenges requiring immediate action:</w:t>
      </w:r>
    </w:p>
    <w:p>
      <w:pPr>
        <w:numPr>
          <w:ilvl w:val="0"/>
          <w:numId w:val="1003"/>
        </w:numPr>
        <w:pStyle w:val="Compact"/>
      </w:pPr>
      <w:r>
        <w:rPr>
          <w:bCs/>
          <w:b/>
        </w:rPr>
        <w:t xml:space="preserve">Regulatory Complexity:</w:t>
      </w:r>
      <w:r>
        <w:t xml:space="preserve"> </w:t>
      </w:r>
      <w:r>
        <w:t xml:space="preserve">Evolving environmental compliance requirements (e.g., Queensland's new Water Quality Regulations) demand continuous geologist training. We've allocated $45,000 for Q4 certification programs.</w:t>
      </w:r>
    </w:p>
    <w:p>
      <w:pPr>
        <w:numPr>
          <w:ilvl w:val="0"/>
          <w:numId w:val="1003"/>
        </w:numPr>
        <w:pStyle w:val="Compact"/>
      </w:pPr>
      <w:r>
        <w:rPr>
          <w:bCs/>
          <w:b/>
        </w:rPr>
        <w:t xml:space="preserve">Competition Pressure:</w:t>
      </w:r>
      <w:r>
        <w:t xml:space="preserve"> </w:t>
      </w:r>
      <w:r>
        <w:t xml:space="preserve">New entrants from Sydney are undercutting prices on basic surveys. Our response: Double down on premium value through Brisbane-specific expertise (e.g., reef-sensitive zone assessments).</w:t>
      </w:r>
    </w:p>
    <w:p>
      <w:pPr>
        <w:numPr>
          <w:ilvl w:val="0"/>
          <w:numId w:val="1003"/>
        </w:numPr>
        <w:pStyle w:val="Compact"/>
      </w:pPr>
      <w:r>
        <w:rPr>
          <w:bCs/>
          <w:b/>
        </w:rPr>
        <w:t xml:space="preserve">Talent Shortage:</w:t>
      </w:r>
      <w:r>
        <w:t xml:space="preserve"> </w:t>
      </w:r>
      <w:r>
        <w:t xml:space="preserve">32% of Brisbane geology roles remain unfilled nationally. Solution: Partnering with UQ and JCU for targeted graduate recruitment – already secured 3 new trainees.</w:t>
      </w:r>
    </w:p>
    <w:p>
      <w:pPr>
        <w:pStyle w:val="FirstParagraph"/>
      </w:pPr>
      <w:r>
        <w:t xml:space="preserve">Opportunities are equally compelling:</w:t>
      </w:r>
    </w:p>
    <w:p>
      <w:pPr>
        <w:numPr>
          <w:ilvl w:val="0"/>
          <w:numId w:val="1004"/>
        </w:numPr>
        <w:pStyle w:val="Compact"/>
      </w:pPr>
      <w:r>
        <w:rPr>
          <w:bCs/>
          <w:b/>
        </w:rPr>
        <w:t xml:space="preserve">Renewable Energy Transition:</w:t>
      </w:r>
      <w:r>
        <w:t xml:space="preserve"> </w:t>
      </w:r>
      <w:r>
        <w:t xml:space="preserve">Brisbane's solar/wind farm expansion (e.g., Rockhampton Solar) requires geologist-led site suitability studies – estimated $210M market by 2025.</w:t>
      </w:r>
    </w:p>
    <w:p>
      <w:pPr>
        <w:numPr>
          <w:ilvl w:val="0"/>
          <w:numId w:val="1004"/>
        </w:numPr>
        <w:pStyle w:val="Compact"/>
      </w:pPr>
      <w:r>
        <w:rPr>
          <w:bCs/>
          <w:b/>
        </w:rPr>
        <w:t xml:space="preserve">Urban Mining Initiative:</w:t>
      </w:r>
      <w:r>
        <w:t xml:space="preserve"> </w:t>
      </w:r>
      <w:r>
        <w:t xml:space="preserve">Queensland's new policy to repurpose mine tailings in construction creates demand for our Brisbane-based waste assessment services.</w:t>
      </w:r>
    </w:p>
    <w:bookmarkEnd w:id="24"/>
    <w:bookmarkStart w:id="25" w:name="vi.-conclusion-strategic-outlook"/>
    <w:p>
      <w:pPr>
        <w:pStyle w:val="Heading2"/>
      </w:pPr>
      <w:r>
        <w:t xml:space="preserve">VI. Conclusion &amp; Strategic Outlook</w:t>
      </w:r>
    </w:p>
    <w:p>
      <w:pPr>
        <w:pStyle w:val="FirstParagraph"/>
      </w:pPr>
      <w:r>
        <w:t xml:space="preserve">The Q3 results confirm that specialized geologist services are not just valuable but essential to Brisbane's economic trajectory. As Australia's capital city for resource development, Brisbane presents unparalleled opportunities where our localized expertise translates directly to sales growth. We project 24% revenue growth for Q4 2023 through strategic expansion into the renewable energy sector and government compliance contracts.</w:t>
      </w:r>
    </w:p>
    <w:p>
      <w:pPr>
        <w:pStyle w:val="BodyText"/>
      </w:pPr>
      <w:r>
        <w:t xml:space="preserve">Key recommendations:</w:t>
      </w:r>
    </w:p>
    <w:p>
      <w:pPr>
        <w:numPr>
          <w:ilvl w:val="0"/>
          <w:numId w:val="1005"/>
        </w:numPr>
        <w:pStyle w:val="Compact"/>
      </w:pPr>
      <w:r>
        <w:rPr>
          <w:bCs/>
          <w:b/>
        </w:rPr>
        <w:t xml:space="preserve">Establish Brisbane Innovation Hub:</w:t>
      </w:r>
      <w:r>
        <w:t xml:space="preserve"> </w:t>
      </w:r>
      <w:r>
        <w:t xml:space="preserve">Dedicate $500,000 to develop AI-driven geological modeling tools tailored to Queensland's unique terrain – directly addressing client demand for predictive analytics.</w:t>
      </w:r>
    </w:p>
    <w:p>
      <w:pPr>
        <w:numPr>
          <w:ilvl w:val="0"/>
          <w:numId w:val="1005"/>
        </w:numPr>
        <w:pStyle w:val="Compact"/>
      </w:pPr>
      <w:r>
        <w:rPr>
          <w:bCs/>
          <w:b/>
        </w:rPr>
        <w:t xml:space="preserve">Sector Diversification:</w:t>
      </w:r>
      <w:r>
        <w:t xml:space="preserve"> </w:t>
      </w:r>
      <w:r>
        <w:t xml:space="preserve">Target 25% of Q4 sales in renewable energy projects through partnerships with Brisbane-based green tech firms like Clean Energy Finance Corporation (CEFC).</w:t>
      </w:r>
    </w:p>
    <w:p>
      <w:pPr>
        <w:numPr>
          <w:ilvl w:val="0"/>
          <w:numId w:val="1005"/>
        </w:numPr>
        <w:pStyle w:val="Compact"/>
      </w:pPr>
      <w:r>
        <w:rPr>
          <w:bCs/>
          <w:b/>
        </w:rPr>
        <w:t xml:space="preserve">Client Retention Strategy:</w:t>
      </w:r>
      <w:r>
        <w:t xml:space="preserve"> </w:t>
      </w:r>
      <w:r>
        <w:t xml:space="preserve">Implement quarterly geologist "site review" visits for existing clients to identify upsell opportunities, projected to increase repeat business by 15%.</w:t>
      </w:r>
    </w:p>
    <w:p>
      <w:pPr>
        <w:pStyle w:val="FirstParagraph"/>
      </w:pPr>
      <w:r>
        <w:t xml:space="preserve">In conclusion, our Brisbane geologist team has cemented its role as the cornerstone of Australia's resource and infrastructure sector. As the city continues its transformation into a global sustainability hub, we are positioned to deliver not just sales but strategic value through geological insight that shapes Brisbane's future. The data is clear: When it comes to Queensland's geology, Brisbane is where the market moves – and our team leads the charge.</w:t>
      </w:r>
    </w:p>
    <w:p>
      <w:pPr>
        <w:pStyle w:val="BodyText"/>
      </w:pPr>
      <w:r>
        <w:rPr>
          <w:bCs/>
          <w:b/>
        </w:rPr>
        <w:t xml:space="preserve">Prepared By:</w:t>
      </w:r>
      <w:r>
        <w:t xml:space="preserve"> </w:t>
      </w:r>
      <w:r>
        <w:t xml:space="preserve">Sarah Jenkins, Head of Commercial Operations | Queensland Geological Services</w:t>
      </w:r>
    </w:p>
    <w:p>
      <w:pPr>
        <w:pStyle w:val="BodyText"/>
      </w:pPr>
      <w:r>
        <w:rPr>
          <w:bCs/>
          <w:b/>
        </w:rPr>
        <w:t xml:space="preserve">Contact:</w:t>
      </w:r>
      <w:r>
        <w:t xml:space="preserve"> </w:t>
      </w:r>
      <w:r>
        <w:t xml:space="preserve">sarah.jenkins@qgs.com.au | +61 7 3849 2000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 Australia Brisbane</dc:title>
  <dc:creator/>
  <dc:language>en</dc:language>
  <cp:keywords/>
  <dcterms:created xsi:type="dcterms:W3CDTF">2025-12-13T01:55:55Z</dcterms:created>
  <dcterms:modified xsi:type="dcterms:W3CDTF">2025-12-13T01:55:55Z</dcterms:modified>
</cp:coreProperties>
</file>

<file path=docProps/custom.xml><?xml version="1.0" encoding="utf-8"?>
<Properties xmlns="http://schemas.openxmlformats.org/officeDocument/2006/custom-properties" xmlns:vt="http://schemas.openxmlformats.org/officeDocument/2006/docPropsVTypes"/>
</file>