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r>
        <w:t xml:space="preserve"> </w:t>
      </w:r>
      <w:r>
        <w:t xml:space="preserve">Analysis</w:t>
      </w:r>
    </w:p>
    <w:bookmarkStart w:id="31" w:name="X67a13de09dcef287a00e19139d5c16686a57c2e"/>
    <w:p>
      <w:pPr>
        <w:pStyle w:val="Heading1"/>
      </w:pPr>
      <w:r>
        <w:t xml:space="preserve">Sales Report: Geologist Performance in Australia Melbourne Market</w:t>
      </w:r>
    </w:p>
    <w:bookmarkStart w:id="20" w:name="executive-summary"/>
    <w:p>
      <w:pPr>
        <w:pStyle w:val="Heading2"/>
      </w:pPr>
      <w:r>
        <w:t xml:space="preserve">Executive Summary</w:t>
      </w:r>
    </w:p>
    <w:p>
      <w:pPr>
        <w:pStyle w:val="FirstParagraph"/>
      </w:pPr>
      <w:r>
        <w:t xml:space="preserve">This comprehensive Sales Report details the performance of our geological services division within the competitive landscape of Australia Melbourne. As a leading provider of subsurface analysis and resource assessment solutions, we've achieved significant market penetration since establishing our Melbourne headquarters in 2019. The report highlights how strategic deployment of certified Geologist personnel has directly driven our sales growth trajectory across Victoria's mining, construction, and environmental sectors.</w:t>
      </w:r>
    </w:p>
    <w:bookmarkEnd w:id="20"/>
    <w:bookmarkStart w:id="21" w:name="q3-2023-sales-performance-overview"/>
    <w:p>
      <w:pPr>
        <w:pStyle w:val="Heading2"/>
      </w:pPr>
      <w:r>
        <w:t xml:space="preserve">Q3 2023 Sales Performance Overview</w:t>
      </w:r>
    </w:p>
    <w:p>
      <w:pPr>
        <w:pStyle w:val="FirstParagraph"/>
      </w:pPr>
      <w:r>
        <w:t xml:space="preserve">The third quarter delivered a remarkable 18% year-over-year increase in sales revenue, totaling AUD $4.7M across Australia Melbourne operations. This growth directly correlates with our expanded Geologist field team, now comprising 14 specialists embedded within key client accounts. Notable achievements include:</w:t>
      </w:r>
    </w:p>
    <w:p>
      <w:pPr>
        <w:numPr>
          <w:ilvl w:val="0"/>
          <w:numId w:val="1001"/>
        </w:numPr>
        <w:pStyle w:val="Compact"/>
      </w:pPr>
      <w:r>
        <w:t xml:space="preserve">Securing three major contracts with Victorian mining consortia (totaling AUD $2.3M) through targeted Geologist-led technical consultations</w:t>
      </w:r>
    </w:p>
    <w:p>
      <w:pPr>
        <w:numPr>
          <w:ilvl w:val="0"/>
          <w:numId w:val="1001"/>
        </w:numPr>
        <w:pStyle w:val="Compact"/>
      </w:pPr>
      <w:r>
        <w:t xml:space="preserve">Expanding our footprint in Melbourne's construction sector with 27 site assessment projects for infrastructure developments</w:t>
      </w:r>
    </w:p>
    <w:p>
      <w:pPr>
        <w:numPr>
          <w:ilvl w:val="0"/>
          <w:numId w:val="1001"/>
        </w:numPr>
        <w:pStyle w:val="Compact"/>
      </w:pPr>
      <w:r>
        <w:t xml:space="preserve">Generating AUD $1.1M from environmental remediation services, where Geologist expertise proved critical for regulatory compliance</w:t>
      </w:r>
    </w:p>
    <w:bookmarkEnd w:id="21"/>
    <w:bookmarkStart w:id="22" w:name="X31a73f83d55b1db13d34ede446ed5ab831e5faa"/>
    <w:p>
      <w:pPr>
        <w:pStyle w:val="Heading2"/>
      </w:pPr>
      <w:r>
        <w:t xml:space="preserve">Market Analysis: Australia Melbourne Geological Services Landscape</w:t>
      </w:r>
    </w:p>
    <w:p>
      <w:pPr>
        <w:pStyle w:val="FirstParagraph"/>
      </w:pPr>
      <w:r>
        <w:t xml:space="preserve">The Melbourne market represents a high-value segment for geological services due to Victoria's ongoing resource exploration boom and urban development projects. As of Q3 2023, the Australian Geological Services market in Melbourne has reached AUD $85M annually, growing at 9% CAGR. Key drivers include:</w:t>
      </w:r>
    </w:p>
    <w:p>
      <w:pPr>
        <w:numPr>
          <w:ilvl w:val="0"/>
          <w:numId w:val="1002"/>
        </w:numPr>
        <w:pStyle w:val="Compact"/>
      </w:pPr>
      <w:r>
        <w:t xml:space="preserve">Government investments in the Victorian Resources Industry Plan (VRIP)</w:t>
      </w:r>
    </w:p>
    <w:p>
      <w:pPr>
        <w:numPr>
          <w:ilvl w:val="0"/>
          <w:numId w:val="1002"/>
        </w:numPr>
        <w:pStyle w:val="Compact"/>
      </w:pPr>
      <w:r>
        <w:t xml:space="preserve">Major infrastructure projects like Metro Tunnel and Western Highway upgrades</w:t>
      </w:r>
    </w:p>
    <w:p>
      <w:pPr>
        <w:numPr>
          <w:ilvl w:val="0"/>
          <w:numId w:val="1002"/>
        </w:numPr>
        <w:pStyle w:val="Compact"/>
      </w:pPr>
      <w:r>
        <w:t xml:space="preserve">Increased environmental compliance requirements under Victorian EPA regulations</w:t>
      </w:r>
    </w:p>
    <w:p>
      <w:pPr>
        <w:pStyle w:val="FirstParagraph"/>
      </w:pPr>
      <w:r>
        <w:rPr>
          <w:bCs/>
          <w:b/>
        </w:rPr>
        <w:t xml:space="preserve">The Geologist Advantage:</w:t>
      </w:r>
      <w:r>
        <w:t xml:space="preserve"> </w:t>
      </w:r>
      <w:r>
        <w:t xml:space="preserve">Our unique sales approach integrates field-ready Geologist consultants directly into the client engagement process. Unlike competitors who rely solely on sales personnel, our model ensures technical credibility from first contact. This has reduced client acquisition time by 34% and increased conversion rates by 22% compared to industry benchmarks.</w:t>
      </w:r>
    </w:p>
    <w:bookmarkEnd w:id="22"/>
    <w:bookmarkStart w:id="26" w:name="geologist-driven-sales-strategy"/>
    <w:p>
      <w:pPr>
        <w:pStyle w:val="Heading2"/>
      </w:pPr>
      <w:r>
        <w:t xml:space="preserve">Geologist-Driven Sales Strategy</w:t>
      </w:r>
    </w:p>
    <w:p>
      <w:pPr>
        <w:pStyle w:val="FirstParagraph"/>
      </w:pPr>
      <w:r>
        <w:t xml:space="preserve">Our Sales Report demonstrates how specialized Geologist engagement has transformed our sales methodology in Australia Melbourne:</w:t>
      </w:r>
    </w:p>
    <w:bookmarkStart w:id="23" w:name="technical-consultation-integration"/>
    <w:p>
      <w:pPr>
        <w:pStyle w:val="Heading3"/>
      </w:pPr>
      <w:r>
        <w:t xml:space="preserve">Technical Consultation Integration</w:t>
      </w:r>
    </w:p>
    <w:p>
      <w:pPr>
        <w:pStyle w:val="FirstParagraph"/>
      </w:pPr>
      <w:r>
        <w:t xml:space="preserve">All major proposals now include dedicated Geologist participation during the discovery phase. For example, in the Werribee industrial park project, our lead Geologist identified subsurface contamination risks that competitors missed, enabling us to secure a AUD $850K contract through targeted risk mitigation solutions.</w:t>
      </w:r>
    </w:p>
    <w:bookmarkEnd w:id="23"/>
    <w:bookmarkStart w:id="24" w:name="client-trust-building"/>
    <w:p>
      <w:pPr>
        <w:pStyle w:val="Heading3"/>
      </w:pPr>
      <w:r>
        <w:t xml:space="preserve">Client Trust Building</w:t>
      </w:r>
    </w:p>
    <w:p>
      <w:pPr>
        <w:pStyle w:val="FirstParagraph"/>
      </w:pPr>
      <w:r>
        <w:t xml:space="preserve">Geologist involvement builds immediate credibility with mining engineers and construction managers. During the Melbourne CBD underground utility mapping project, our Geologist's on-site presence during critical decision-making sessions led to a 40% faster contract finalization compared to previous sales cycles.</w:t>
      </w:r>
    </w:p>
    <w:bookmarkEnd w:id="24"/>
    <w:bookmarkStart w:id="25" w:name="product-customization"/>
    <w:p>
      <w:pPr>
        <w:pStyle w:val="Heading3"/>
      </w:pPr>
      <w:r>
        <w:t xml:space="preserve">Product Customization</w:t>
      </w:r>
    </w:p>
    <w:p>
      <w:pPr>
        <w:pStyle w:val="FirstParagraph"/>
      </w:pPr>
      <w:r>
        <w:t xml:space="preserve">The Geologist feedback loop has directly influenced our service offerings. Based on Melbourne market requirements, we developed the "Melbourne Subsurface Assessment Package" (MSAP), which now generates 28% of our total revenue in Victoria. This solution was co-created with client Geologists during sales cycles.</w:t>
      </w:r>
    </w:p>
    <w:bookmarkEnd w:id="25"/>
    <w:bookmarkEnd w:id="26"/>
    <w:bookmarkStart w:id="27" w:name="challenges-in-australia-melbourne-market"/>
    <w:p>
      <w:pPr>
        <w:pStyle w:val="Heading2"/>
      </w:pPr>
      <w:r>
        <w:t xml:space="preserve">Challenges in Australia Melbourne Market</w:t>
      </w:r>
    </w:p>
    <w:p>
      <w:pPr>
        <w:pStyle w:val="FirstParagraph"/>
      </w:pPr>
      <w:r>
        <w:t xml:space="preserve">Despite strong performance, we've identified critical challenges requiring strategic adjustments:</w:t>
      </w:r>
    </w:p>
    <w:p>
      <w:pPr>
        <w:numPr>
          <w:ilvl w:val="0"/>
          <w:numId w:val="1003"/>
        </w:numPr>
        <w:pStyle w:val="Compact"/>
      </w:pPr>
      <w:r>
        <w:rPr>
          <w:bCs/>
          <w:b/>
        </w:rPr>
        <w:t xml:space="preserve">Regulatory Complexity:</w:t>
      </w:r>
      <w:r>
        <w:t xml:space="preserve"> </w:t>
      </w:r>
      <w:r>
        <w:t xml:space="preserve">Victorian EPA's evolving soil contamination guidelines require Geologist staff to maintain continuous certification updates (cost: AUD $120K annually for Melbourne team)</w:t>
      </w:r>
    </w:p>
    <w:p>
      <w:pPr>
        <w:numPr>
          <w:ilvl w:val="0"/>
          <w:numId w:val="1003"/>
        </w:numPr>
        <w:pStyle w:val="Compact"/>
      </w:pPr>
      <w:r>
        <w:rPr>
          <w:bCs/>
          <w:b/>
        </w:rPr>
        <w:t xml:space="preserve">Talent Retention:</w:t>
      </w:r>
      <w:r>
        <w:t xml:space="preserve"> </w:t>
      </w:r>
      <w:r>
        <w:t xml:space="preserve">High competition for qualified Geologists in Melbourne has increased recruitment costs by 19% year-over-year</w:t>
      </w:r>
    </w:p>
    <w:p>
      <w:pPr>
        <w:numPr>
          <w:ilvl w:val="0"/>
          <w:numId w:val="1003"/>
        </w:numPr>
        <w:pStyle w:val="Compact"/>
      </w:pPr>
      <w:r>
        <w:rPr>
          <w:bCs/>
          <w:b/>
        </w:rPr>
        <w:t xml:space="preserve">Client Education:</w:t>
      </w:r>
      <w:r>
        <w:t xml:space="preserve"> </w:t>
      </w:r>
      <w:r>
        <w:t xml:space="preserve">37% of potential clients lack understanding of geological data value, requiring Geologist-led education sessions that extend sales cycles</w:t>
      </w:r>
    </w:p>
    <w:bookmarkEnd w:id="27"/>
    <w:bookmarkStart w:id="28" w:name="Xaa5117aac0f226fac47930820d81c706d1da488"/>
    <w:p>
      <w:pPr>
        <w:pStyle w:val="Heading2"/>
      </w:pPr>
      <w:r>
        <w:t xml:space="preserve">Sales Performance Metrics by Geologist Role</w:t>
      </w:r>
    </w:p>
    <w:p>
      <w:pPr>
        <w:pStyle w:val="FirstParagraph"/>
      </w:pPr>
      <w:r>
        <w:t xml:space="preserve">Role</w:t>
      </w:r>
    </w:p>
    <w:p>
      <w:pPr>
        <w:pStyle w:val="BodyText"/>
      </w:pPr>
      <w:r>
        <w:t xml:space="preserve">Annual Revenue Generated (AUD)</w:t>
      </w:r>
    </w:p>
    <w:p>
      <w:pPr>
        <w:pStyle w:val="BodyText"/>
      </w:pPr>
      <w:r>
        <w:t xml:space="preserve">Client Conversion Rate</w:t>
      </w:r>
    </w:p>
    <w:p>
      <w:pPr>
        <w:pStyle w:val="BodyText"/>
      </w:pPr>
      <w:r>
        <w:t xml:space="preserve">Key Melbourne Projects Led</w:t>
      </w:r>
    </w:p>
    <w:p>
      <w:pPr>
        <w:pStyle w:val="BodyText"/>
      </w:pPr>
      <w:r>
        <w:t xml:space="preserve">Sr. Geologist Consultant</w:t>
      </w:r>
    </w:p>
    <w:p>
      <w:pPr>
        <w:pStyle w:val="BodyText"/>
      </w:pPr>
      <w:r>
        <w:t xml:space="preserve">$382,000</w:t>
      </w:r>
    </w:p>
    <w:p>
      <w:pPr>
        <w:pStyle w:val="BodyText"/>
      </w:pPr>
      <w:r>
        <w:t xml:space="preserve">47%</w:t>
      </w:r>
    </w:p>
    <w:p>
      <w:pPr>
        <w:pStyle w:val="BodyText"/>
      </w:pPr>
      <w:r>
        <w:t xml:space="preserve">Metro Tunnel Subsurface Survey, Bendigo Gold Exploration</w:t>
      </w:r>
    </w:p>
    <w:p>
      <w:pPr>
        <w:pStyle w:val="BodyText"/>
      </w:pPr>
      <w:r>
        <w:t xml:space="preserve">Field Geologist Specialist</w:t>
      </w:r>
    </w:p>
    <w:p>
      <w:pPr>
        <w:pStyle w:val="BodyText"/>
      </w:pPr>
      <w:r>
        <w:t xml:space="preserve">&lt; td&gt;$298,500</w:t>
      </w:r>
    </w:p>
    <w:p>
      <w:pPr>
        <w:pStyle w:val="BodyText"/>
      </w:pPr>
      <w:r>
        <w:t xml:space="preserve">&lt;</w:t>
      </w:r>
    </w:p>
    <w:p>
      <w:pPr>
        <w:pStyle w:val="BodyText"/>
      </w:pPr>
      <w:r>
        <w:t xml:space="preserve">39%</w:t>
      </w:r>
    </w:p>
    <w:p>
      <w:pPr>
        <w:pStyle w:val="BodyText"/>
      </w:pPr>
      <w:r>
        <w:t xml:space="preserve">Werribee Industrial Park Assessment, Western Highway Corridor Study</w:t>
      </w:r>
    </w:p>
    <w:p>
      <w:pPr>
        <w:pStyle w:val="BodyText"/>
      </w:pPr>
      <w:r>
        <w:t xml:space="preserve">Sales Geologist Coordinator</w:t>
      </w:r>
    </w:p>
    <w:p>
      <w:pPr>
        <w:pStyle w:val="BodyText"/>
      </w:pPr>
      <w:r>
        <w:t xml:space="preserve">&lt; td&gt;$175,300</w:t>
      </w:r>
    </w:p>
    <w:p>
      <w:pPr>
        <w:pStyle w:val="BodyText"/>
      </w:pPr>
      <w:r>
        <w:t xml:space="preserve">28%</w:t>
      </w:r>
    </w:p>
    <w:p>
      <w:pPr>
        <w:pStyle w:val="BodyText"/>
      </w:pPr>
      <w:r>
        <w:t xml:space="preserve">Melbourne Water Network Analysis, Port Phillip Environmental Audit</w:t>
      </w:r>
    </w:p>
    <w:bookmarkEnd w:id="28"/>
    <w:bookmarkStart w:id="29" w:name="X51b0928f91b4e719ee4277992955a9f5eae08cb"/>
    <w:p>
      <w:pPr>
        <w:pStyle w:val="Heading2"/>
      </w:pPr>
      <w:r>
        <w:t xml:space="preserve">Strategic Recommendations for Australia Melbourne Market</w:t>
      </w:r>
    </w:p>
    <w:p>
      <w:pPr>
        <w:pStyle w:val="FirstParagraph"/>
      </w:pPr>
      <w:r>
        <w:t xml:space="preserve">Based on this Sales Report analysis, we recommend the following actions to maintain our leadership position:</w:t>
      </w:r>
    </w:p>
    <w:p>
      <w:pPr>
        <w:numPr>
          <w:ilvl w:val="0"/>
          <w:numId w:val="1004"/>
        </w:numPr>
        <w:pStyle w:val="Compact"/>
      </w:pPr>
      <w:r>
        <w:rPr>
          <w:bCs/>
          <w:b/>
        </w:rPr>
        <w:t xml:space="preserve">Geologist Training Investment:</w:t>
      </w:r>
      <w:r>
        <w:t xml:space="preserve"> </w:t>
      </w:r>
      <w:r>
        <w:t xml:space="preserve">Allocate AUD $150K for specialized Victorian regulatory compliance training (mandatory for all Melbourne Geologists by Q1 2024)</w:t>
      </w:r>
    </w:p>
    <w:p>
      <w:pPr>
        <w:numPr>
          <w:ilvl w:val="0"/>
          <w:numId w:val="1004"/>
        </w:numPr>
        <w:pStyle w:val="Compact"/>
      </w:pPr>
      <w:r>
        <w:rPr>
          <w:bCs/>
          <w:b/>
        </w:rPr>
        <w:t xml:space="preserve">Talent Pipeline Development:</w:t>
      </w:r>
      <w:r>
        <w:t xml:space="preserve"> </w:t>
      </w:r>
      <w:r>
        <w:t xml:space="preserve">Partner with RMIT University's School of Earth, Atmosphere &amp; Environment to create a dedicated Melbourne Geologist intern program</w:t>
      </w:r>
    </w:p>
    <w:p>
      <w:pPr>
        <w:numPr>
          <w:ilvl w:val="0"/>
          <w:numId w:val="1004"/>
        </w:numPr>
        <w:pStyle w:val="Compact"/>
      </w:pPr>
      <w:r>
        <w:rPr>
          <w:bCs/>
          <w:b/>
        </w:rPr>
        <w:t xml:space="preserve">Technology Integration:</w:t>
      </w:r>
      <w:r>
        <w:t xml:space="preserve"> </w:t>
      </w:r>
      <w:r>
        <w:t xml:space="preserve">Deploy AI-driven geological data analysis tools co-developed with our Melbourne Geologists to accelerate proposal generation (projected 25% time reduction)</w:t>
      </w:r>
    </w:p>
    <w:p>
      <w:pPr>
        <w:numPr>
          <w:ilvl w:val="0"/>
          <w:numId w:val="1004"/>
        </w:numPr>
        <w:pStyle w:val="Compact"/>
      </w:pPr>
      <w:r>
        <w:rPr>
          <w:bCs/>
          <w:b/>
        </w:rPr>
        <w:t xml:space="preserve">Market Expansion:</w:t>
      </w:r>
      <w:r>
        <w:t xml:space="preserve"> </w:t>
      </w:r>
      <w:r>
        <w:t xml:space="preserve">Target Victorian government's upcoming $500M mining infrastructure fund through Geologist-led workshops across Melbourne</w:t>
      </w:r>
    </w:p>
    <w:bookmarkEnd w:id="29"/>
    <w:bookmarkStart w:id="30" w:name="X90cc279ddd701de8794e82f479aa784bf5d2428"/>
    <w:p>
      <w:pPr>
        <w:pStyle w:val="Heading2"/>
      </w:pPr>
      <w:r>
        <w:t xml:space="preserve">Conclusion: The Indispensable Role of the Geologist in Sales Success</w:t>
      </w:r>
    </w:p>
    <w:p>
      <w:pPr>
        <w:pStyle w:val="FirstParagraph"/>
      </w:pPr>
      <w:r>
        <w:t xml:space="preserve">This Sales Report unequivocally demonstrates that in the Australia Melbourne geological services market, the Geologist is not merely a technical resource but our primary sales driver. Our data reveals that every AUD $1 invested in specialized Geologist deployment generates an average AUD $4.70 revenue return – significantly outperforming standard sales models.</w:t>
      </w:r>
    </w:p>
    <w:p>
      <w:pPr>
        <w:pStyle w:val="BodyText"/>
      </w:pPr>
      <w:r>
        <w:t xml:space="preserve">As Melbourne continues its transformation into Australia's leading geological services hub, our competitive advantage lies in leveraging certified Geologist expertise across the entire client journey. The success of our Melbourne operations proves that when a Geologist leads the sales conversation, clients receive not just a service but a technical partnership – precisely what Victoria's resource sector demands.</w:t>
      </w:r>
    </w:p>
    <w:p>
      <w:pPr>
        <w:pStyle w:val="BodyText"/>
      </w:pPr>
      <w:r>
        <w:t xml:space="preserve">Looking ahead, we will maintain our commitment to embedding Geologists within every major sales initiative across Australia Melbourne. This strategy has consistently delivered superior results, and as the market evolves toward greater technical sophistication, the Geologist's role will only become more critical to our sales success.</w:t>
      </w:r>
    </w:p>
    <w:p>
      <w:pPr>
        <w:pStyle w:val="BodyText"/>
      </w:pPr>
      <w:r>
        <w:rPr>
          <w:bCs/>
          <w:b/>
        </w:rPr>
        <w:t xml:space="preserve">Prepared By:</w:t>
      </w:r>
      <w:r>
        <w:t xml:space="preserve"> </w:t>
      </w:r>
      <w:r>
        <w:t xml:space="preserve">Melbourne Sales Operations Team</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Australia Melbourne Market Analysis</dc:title>
  <dc:creator/>
  <dc:language>en</dc:language>
  <cp:keywords/>
  <dcterms:created xsi:type="dcterms:W3CDTF">2026-07-23T05:36:14Z</dcterms:created>
  <dcterms:modified xsi:type="dcterms:W3CDTF">2026-07-23T05:36:14Z</dcterms:modified>
</cp:coreProperties>
</file>

<file path=docProps/custom.xml><?xml version="1.0" encoding="utf-8"?>
<Properties xmlns="http://schemas.openxmlformats.org/officeDocument/2006/custom-properties" xmlns:vt="http://schemas.openxmlformats.org/officeDocument/2006/docPropsVTypes"/>
</file>