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p>
    <w:bookmarkStart w:id="27" w:name="Xce647cfb2019667353e2bbb57ee39f55708824d"/>
    <w:p>
      <w:pPr>
        <w:pStyle w:val="Heading1"/>
      </w:pPr>
      <w:r>
        <w:t xml:space="preserve">Annual Geological Services Sales Report: Strategic Performance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Geoscience Solutions Australia</w:t>
      </w:r>
      <w:r>
        <w:br/>
      </w:r>
      <w:r>
        <w:rPr>
          <w:bCs/>
          <w:b/>
        </w:rPr>
        <w:t xml:space="preserve">Report Period:</w:t>
      </w:r>
      <w:r>
        <w:t xml:space="preserve"> </w:t>
      </w:r>
      <w:r>
        <w:t xml:space="preserve">January 1, 2023 - September 30, 2023</w:t>
      </w:r>
    </w:p>
    <w:bookmarkStart w:id="20" w:name="X84ef99cdd283d115a94e3dfbc6ed25c873baec0"/>
    <w:p>
      <w:pPr>
        <w:pStyle w:val="Heading2"/>
      </w:pPr>
      <w:r>
        <w:t xml:space="preserve">Executive Summary: Geologist-Driven Growth in Sydney's Dynamic Market</w:t>
      </w:r>
    </w:p>
    <w:p>
      <w:pPr>
        <w:pStyle w:val="FirstParagraph"/>
      </w:pPr>
      <w:r>
        <w:t xml:space="preserve">This report details the performance of our geological consulting division within the critical Australia Sydney market. The past nine months have underscored how specialized geological expertise directly fuels commercial success in urban development, environmental compliance, and resource exploration across Greater Sydney. Our team of certified</w:t>
      </w:r>
      <w:r>
        <w:t xml:space="preserve"> </w:t>
      </w:r>
      <w:r>
        <w:rPr>
          <w:bCs/>
          <w:b/>
        </w:rPr>
        <w:t xml:space="preserve">Geologist</w:t>
      </w:r>
      <w:r>
        <w:t xml:space="preserve">s has generated $12.7M in new contracts, representing a 23% year-over-year increase specifically attributable to enhanced service offerings tailored for the unique geology of</w:t>
      </w:r>
      <w:r>
        <w:t xml:space="preserve"> </w:t>
      </w:r>
      <w:r>
        <w:rPr>
          <w:bCs/>
          <w:b/>
        </w:rPr>
        <w:t xml:space="preserve">Australia Sydney</w:t>
      </w:r>
      <w:r>
        <w:t xml:space="preserve">. This growth validates our strategy of embedding highly skilled</w:t>
      </w:r>
      <w:r>
        <w:t xml:space="preserve"> </w:t>
      </w:r>
      <w:r>
        <w:rPr>
          <w:bCs/>
          <w:b/>
        </w:rPr>
        <w:t xml:space="preserve">Geologist</w:t>
      </w:r>
      <w:r>
        <w:t xml:space="preserve">s directly into client project teams to deliver data-driven solutions that mitigate risk and unlock opportunities in one of Australia's most geologically complex urban environments.</w:t>
      </w:r>
    </w:p>
    <w:bookmarkEnd w:id="20"/>
    <w:bookmarkStart w:id="21" w:name="X2e0b56bca69995e662b943f10926465851d81b1"/>
    <w:p>
      <w:pPr>
        <w:pStyle w:val="Heading2"/>
      </w:pPr>
      <w:r>
        <w:t xml:space="preserve">Market Analysis: The Sydney Context (Australia Sydney Focus)</w:t>
      </w:r>
    </w:p>
    <w:p>
      <w:pPr>
        <w:pStyle w:val="FirstParagraph"/>
      </w:pPr>
      <w:r>
        <w:t xml:space="preserve">Sydney’s foundation is defined by the distinctive Hawkesbury Sandstone and complex alluvial deposits, creating unique challenges for construction, mining reclamation, and environmental management. This geological reality directly shapes demand for our services within</w:t>
      </w:r>
      <w:r>
        <w:t xml:space="preserve"> </w:t>
      </w:r>
      <w:r>
        <w:rPr>
          <w:bCs/>
          <w:b/>
        </w:rPr>
        <w:t xml:space="preserve">Australia Sydney</w:t>
      </w:r>
      <w:r>
        <w:t xml:space="preserve">. The ongoing infrastructure boom – including the Sydney Metro Northwest expansion, WestConnex upgrades, and major residential developments across the Inner West – has intensified the need for precise subsurface data. Furthermore, strict NSW Environmental Planning and Assessment Act requirements necessitate comprehensive geological surveys for all significant projects. Our</w:t>
      </w:r>
      <w:r>
        <w:t xml:space="preserve"> </w:t>
      </w:r>
      <w:r>
        <w:rPr>
          <w:bCs/>
          <w:b/>
        </w:rPr>
        <w:t xml:space="preserve">Geologist</w:t>
      </w:r>
      <w:r>
        <w:t xml:space="preserve"> </w:t>
      </w:r>
      <w:r>
        <w:t xml:space="preserve">team’s deep understanding of local formations (e.g., Sydney Basin stratigraphy, groundwater flow patterns in sandstone aquifers) is not just valuable; it's the critical differentiator enabling us to secure contracts where competitors lack regional expertise. In the past quarter alone, 78% of new client inquiries in</w:t>
      </w:r>
      <w:r>
        <w:t xml:space="preserve"> </w:t>
      </w:r>
      <w:r>
        <w:rPr>
          <w:bCs/>
          <w:b/>
        </w:rPr>
        <w:t xml:space="preserve">Australia Sydney</w:t>
      </w:r>
      <w:r>
        <w:t xml:space="preserve"> </w:t>
      </w:r>
      <w:r>
        <w:t xml:space="preserve">specifically cited our local geological knowledge as the primary reason for engagement.</w:t>
      </w:r>
    </w:p>
    <w:bookmarkEnd w:id="21"/>
    <w:bookmarkStart w:id="22" w:name="X025868f1e4c362a1ff284f016b5253b544a866f"/>
    <w:p>
      <w:pPr>
        <w:pStyle w:val="Heading2"/>
      </w:pPr>
      <w:r>
        <w:t xml:space="preserve">Sales Performance: Quantifying Geologist Impact</w:t>
      </w:r>
    </w:p>
    <w:p>
      <w:pPr>
        <w:pStyle w:val="FirstParagraph"/>
      </w:pPr>
      <w:r>
        <w:t xml:space="preserve">The following metrics demonstrate how our dedicated</w:t>
      </w:r>
      <w:r>
        <w:t xml:space="preserve"> </w:t>
      </w:r>
      <w:r>
        <w:rPr>
          <w:bCs/>
          <w:b/>
        </w:rPr>
        <w:t xml:space="preserve">Geologist</w:t>
      </w:r>
      <w:r>
        <w:t xml:space="preserve"> </w:t>
      </w:r>
      <w:r>
        <w:t xml:space="preserve">workforce drives measurable sales outcomes in the Sydney market:</w:t>
      </w:r>
    </w:p>
    <w:p>
      <w:pPr>
        <w:numPr>
          <w:ilvl w:val="0"/>
          <w:numId w:val="1001"/>
        </w:numPr>
        <w:pStyle w:val="Compact"/>
      </w:pPr>
      <w:r>
        <w:rPr>
          <w:bCs/>
          <w:b/>
        </w:rPr>
        <w:t xml:space="preserve">New Contract Value (Sydney):</w:t>
      </w:r>
      <w:r>
        <w:t xml:space="preserve"> </w:t>
      </w:r>
      <w:r>
        <w:t xml:space="preserve">$12.7M (Q3 2023: $4.8M, up 19% QoQ). Major contracts include the Bankstown Light Rail Geotechnical Survey ($3.2M) and Parramatta CBD Development Environmental Baseline Studies ($5.1M).</w:t>
      </w:r>
    </w:p>
    <w:p>
      <w:pPr>
        <w:numPr>
          <w:ilvl w:val="0"/>
          <w:numId w:val="1001"/>
        </w:numPr>
        <w:pStyle w:val="Compact"/>
      </w:pPr>
      <w:r>
        <w:rPr>
          <w:bCs/>
          <w:b/>
        </w:rPr>
        <w:t xml:space="preserve">Client Retention Rate (Sydney):</w:t>
      </w:r>
      <w:r>
        <w:t xml:space="preserve"> </w:t>
      </w:r>
      <w:r>
        <w:t xml:space="preserve">92% (Exceeding target of 85%). Clients consistently renew due to the actionable insights provided by our Sydney-based</w:t>
      </w:r>
      <w:r>
        <w:t xml:space="preserve"> </w:t>
      </w:r>
      <w:r>
        <w:rPr>
          <w:bCs/>
          <w:b/>
        </w:rPr>
        <w:t xml:space="preserve">Geologist</w:t>
      </w:r>
      <w:r>
        <w:t xml:space="preserve">s, who understand local regulatory nuances and site-specific challenges.</w:t>
      </w:r>
    </w:p>
    <w:p>
      <w:pPr>
        <w:numPr>
          <w:ilvl w:val="0"/>
          <w:numId w:val="1001"/>
        </w:numPr>
        <w:pStyle w:val="Compact"/>
      </w:pPr>
      <w:r>
        <w:rPr>
          <w:bCs/>
          <w:b/>
        </w:rPr>
        <w:t xml:space="preserve">Project Win Rate for Targeted Opportunities:</w:t>
      </w:r>
      <w:r>
        <w:t xml:space="preserve"> </w:t>
      </w:r>
      <w:r>
        <w:t xml:space="preserve">67% (vs. industry average of 48%). This is directly linked to our geologists’ ability to deliver preliminary feasibility reports within 10 business days – a key competitive advantage in Sydney's fast-paced development cycle.</w:t>
      </w:r>
    </w:p>
    <w:p>
      <w:pPr>
        <w:numPr>
          <w:ilvl w:val="0"/>
          <w:numId w:val="1001"/>
        </w:numPr>
        <w:pStyle w:val="Compact"/>
      </w:pPr>
      <w:r>
        <w:rPr>
          <w:bCs/>
          <w:b/>
        </w:rPr>
        <w:t xml:space="preserve">Upsell Success Rate:</w:t>
      </w:r>
      <w:r>
        <w:t xml:space="preserve"> </w:t>
      </w:r>
      <w:r>
        <w:t xml:space="preserve">34%. Geologists embedded on client projects consistently identify additional needs (e.g., contamination mapping, slope stability analysis), directly expanding the contract value beyond initial scopes.</w:t>
      </w:r>
    </w:p>
    <w:bookmarkEnd w:id="22"/>
    <w:bookmarkStart w:id="23" w:name="X75c13336af450f6f176ae00978e9427dfb2a2fe"/>
    <w:p>
      <w:pPr>
        <w:pStyle w:val="Heading2"/>
      </w:pPr>
      <w:r>
        <w:t xml:space="preserve">Key Client Success Story: Sydney Metro Northwest Project</w:t>
      </w:r>
    </w:p>
    <w:p>
      <w:pPr>
        <w:pStyle w:val="FirstParagraph"/>
      </w:pPr>
      <w:r>
        <w:t xml:space="preserve">A prime example of our geologist-led sales strategy in action is our $8.5M contract with the Sydney Metro Authority for geological assessment along the new rail corridor. Our lead</w:t>
      </w:r>
      <w:r>
        <w:t xml:space="preserve"> </w:t>
      </w:r>
      <w:r>
        <w:rPr>
          <w:bCs/>
          <w:b/>
        </w:rPr>
        <w:t xml:space="preserve">Geologist</w:t>
      </w:r>
      <w:r>
        <w:t xml:space="preserve">, Sarah Chen (NSW Geological Survey Specialist), identified critical fault lines and unstable alluvial deposits early in the scoping phase – a finding that directly prevented potential $12M in future construction delays. This proactive insight, communicated through concise technical briefings tailored for the client's engineering team, was pivotal in securing not only the initial contract but also three subsequent add-on studies related to tunneling and groundwater management. The client explicitly noted: "The Sydney-based Geologist’s understanding of local geology saved us significant time and risk." This project exemplifies how our</w:t>
      </w:r>
      <w:r>
        <w:t xml:space="preserve"> </w:t>
      </w:r>
      <w:r>
        <w:rPr>
          <w:bCs/>
          <w:b/>
        </w:rPr>
        <w:t xml:space="preserve">Geologist</w:t>
      </w:r>
      <w:r>
        <w:t xml:space="preserve"> </w:t>
      </w:r>
      <w:r>
        <w:t xml:space="preserve">expertise translates directly into sales wins within</w:t>
      </w:r>
      <w:r>
        <w:t xml:space="preserve"> </w:t>
      </w:r>
      <w:r>
        <w:rPr>
          <w:bCs/>
          <w:b/>
        </w:rPr>
        <w:t xml:space="preserve">Australia Sydney</w:t>
      </w:r>
      <w:r>
        <w:t xml:space="preserve">.</w:t>
      </w:r>
    </w:p>
    <w:bookmarkEnd w:id="23"/>
    <w:bookmarkStart w:id="24" w:name="X691dcf606fad9820f33f6e1999b723a1f1c8e47"/>
    <w:p>
      <w:pPr>
        <w:pStyle w:val="Heading2"/>
      </w:pPr>
      <w:r>
        <w:t xml:space="preserve">Challenges &amp; Strategic Adjustments (Australia Sydney Focus)</w:t>
      </w:r>
    </w:p>
    <w:p>
      <w:pPr>
        <w:pStyle w:val="FirstParagraph"/>
      </w:pPr>
      <w:r>
        <w:t xml:space="preserve">The competitive landscape in Sydney demands constant adaptation. Key challenges identified include:</w:t>
      </w:r>
      <w:r>
        <w:t xml:space="preserve"> </w:t>
      </w:r>
      <w:r>
        <w:t xml:space="preserve">* Intensifying competition from larger international firms bidding for major projects.</w:t>
      </w:r>
      <w:r>
        <w:t xml:space="preserve"> </w:t>
      </w:r>
      <w:r>
        <w:t xml:space="preserve">* Rising client expectations for rapid, data-driven decisions due to tight project timelines.</w:t>
      </w:r>
      <w:r>
        <w:t xml:space="preserve"> </w:t>
      </w:r>
      <w:r>
        <w:t xml:space="preserve">In response, our sales strategy has evolved:</w:t>
      </w:r>
      <w:r>
        <w:t xml:space="preserve"> </w:t>
      </w:r>
      <w:r>
        <w:t xml:space="preserve">1. **Hyper-Local Geologist Deployment:** Increasing the number of on-the-ground</w:t>
      </w:r>
      <w:r>
        <w:t xml:space="preserve"> </w:t>
      </w:r>
      <w:r>
        <w:rPr>
          <w:bCs/>
          <w:b/>
        </w:rPr>
        <w:t xml:space="preserve">Geologist</w:t>
      </w:r>
      <w:r>
        <w:t xml:space="preserve">s in Sydney offices from 5 to 8 (Q3). This enables faster site visits and immediate response to client needs, critical for securing time-sensitive contracts.</w:t>
      </w:r>
      <w:r>
        <w:t xml:space="preserve"> </w:t>
      </w:r>
      <w:r>
        <w:t xml:space="preserve">2. **Tailored Service Bundles:** Developing "Sydney Geology Packs" – standardized packages including local stratigraphy maps, historical landslide data, and regulatory compliance checklists specific to Sydney Council areas. These bundles reduce sales cycle time by 30%.</w:t>
      </w:r>
      <w:r>
        <w:t xml:space="preserve"> </w:t>
      </w:r>
      <w:r>
        <w:t xml:space="preserve">3. **Digital Sales Enablement:** Implementing a custom GIS dashboard showcasing real-time geological data points across key Sydney precincts (e.g., Parramatta, North Shore), allowing our sales team to demonstrate local understanding instantly during client meetings.</w:t>
      </w:r>
    </w:p>
    <w:bookmarkEnd w:id="24"/>
    <w:bookmarkStart w:id="25" w:name="Xf1b0d25d94d214985545bdadf172e963275533e"/>
    <w:p>
      <w:pPr>
        <w:pStyle w:val="Heading2"/>
      </w:pPr>
      <w:r>
        <w:t xml:space="preserve">2024 Outlook: Scaling Geologist-Led Growth in Australia Sydney</w:t>
      </w:r>
    </w:p>
    <w:p>
      <w:pPr>
        <w:pStyle w:val="FirstParagraph"/>
      </w:pPr>
      <w:r>
        <w:t xml:space="preserve">The outlook for geological services sales in the Australia Sydney market remains exceptionally strong. With the NSW Government's $10B+ infrastructure pipeline and increasing focus on sustainable development (requiring detailed geotechnical data), demand is projected to grow by 18% annually. Our primary growth vector for 2024 will be further leveraging our</w:t>
      </w:r>
      <w:r>
        <w:t xml:space="preserve"> </w:t>
      </w:r>
      <w:r>
        <w:rPr>
          <w:bCs/>
          <w:b/>
        </w:rPr>
        <w:t xml:space="preserve">Geologist</w:t>
      </w:r>
      <w:r>
        <w:t xml:space="preserve"> </w:t>
      </w:r>
      <w:r>
        <w:t xml:space="preserve">network to capture market share in the rapidly expanding renewable energy sector – specifically geothermal exploration and carbon sequestration projects requiring deep geological understanding of Sydney Basin formations.</w:t>
      </w:r>
    </w:p>
    <w:p>
      <w:pPr>
        <w:pStyle w:val="BodyText"/>
      </w:pPr>
      <w:r>
        <w:t xml:space="preserve">We project achieving $16.5M in new Sydney contracts for 2024, driven by our commitment to having a certified</w:t>
      </w:r>
      <w:r>
        <w:t xml:space="preserve"> </w:t>
      </w:r>
      <w:r>
        <w:rPr>
          <w:bCs/>
          <w:b/>
        </w:rPr>
        <w:t xml:space="preserve">Geologist</w:t>
      </w:r>
      <w:r>
        <w:t xml:space="preserve"> </w:t>
      </w:r>
      <w:r>
        <w:t xml:space="preserve">as the frontline representative for all client engagements within</w:t>
      </w:r>
      <w:r>
        <w:t xml:space="preserve"> </w:t>
      </w:r>
      <w:r>
        <w:rPr>
          <w:bCs/>
          <w:b/>
        </w:rPr>
        <w:t xml:space="preserve">Australia Sydney</w:t>
      </w:r>
      <w:r>
        <w:t xml:space="preserve">. This approach ensures that every sales interaction is grounded in technical credibility specific to Sydney's unique subsurface environment, directly translating geological expertise into commercial value and reinforcing our position as the preferred geological services provider for major projects across Australia Sydney.</w:t>
      </w:r>
    </w:p>
    <w:bookmarkEnd w:id="25"/>
    <w:bookmarkStart w:id="26" w:name="X930a8b0ae2281c7ed0af921900078df5f38f9b6"/>
    <w:p>
      <w:pPr>
        <w:pStyle w:val="Heading2"/>
      </w:pPr>
      <w:r>
        <w:t xml:space="preserve">Conclusion: Geologist as Strategic Sales Asset</w:t>
      </w:r>
    </w:p>
    <w:p>
      <w:pPr>
        <w:pStyle w:val="FirstParagraph"/>
      </w:pPr>
      <w:r>
        <w:t xml:space="preserve">This report conclusively demonstrates that in the high-stakes Australia Sydney market, our team of specialized</w:t>
      </w:r>
      <w:r>
        <w:t xml:space="preserve"> </w:t>
      </w:r>
      <w:r>
        <w:rPr>
          <w:bCs/>
          <w:b/>
        </w:rPr>
        <w:t xml:space="preserve">Geologist</w:t>
      </w:r>
      <w:r>
        <w:t xml:space="preserve">s are not merely service providers but the core sales engine. Their on-the-ground expertise, deep local knowledge of Sydney's geology, and ability to translate complex data into business outcomes have consistently driven contract wins and client loyalty. Investing in our</w:t>
      </w:r>
      <w:r>
        <w:t xml:space="preserve"> </w:t>
      </w:r>
      <w:r>
        <w:rPr>
          <w:bCs/>
          <w:b/>
        </w:rPr>
        <w:t xml:space="preserve">Geologist</w:t>
      </w:r>
      <w:r>
        <w:t xml:space="preserve"> </w:t>
      </w:r>
      <w:r>
        <w:t xml:space="preserve">talent pipeline is investing directly in the future revenue growth of our Sydney operations. The path forward is clear: deepen our local geologist network, refine service bundles for Sydney-specific needs, and leverage geological insight as the primary competitive differentiator to capture further market share within Australia Sydney’s dynamic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Australia Sydney Market</dc:title>
  <dc:creator/>
  <dc:language>en</dc:language>
  <cp:keywords/>
  <dcterms:created xsi:type="dcterms:W3CDTF">2026-07-23T09:46:55Z</dcterms:created>
  <dcterms:modified xsi:type="dcterms:W3CDTF">2026-07-23T09:46:55Z</dcterms:modified>
</cp:coreProperties>
</file>

<file path=docProps/custom.xml><?xml version="1.0" encoding="utf-8"?>
<Properties xmlns="http://schemas.openxmlformats.org/officeDocument/2006/custom-properties" xmlns:vt="http://schemas.openxmlformats.org/officeDocument/2006/docPropsVTypes"/>
</file>