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Geologist</w:t>
      </w:r>
      <w:r>
        <w:t xml:space="preserve"> </w:t>
      </w:r>
      <w:r>
        <w:t xml:space="preserve">Sales</w:t>
      </w:r>
      <w:r>
        <w:t xml:space="preserve"> </w:t>
      </w:r>
      <w:r>
        <w:t xml:space="preserve">Performance</w:t>
      </w:r>
      <w:r>
        <w:t xml:space="preserve"> </w:t>
      </w:r>
      <w:r>
        <w:t xml:space="preserve">Report:</w:t>
      </w:r>
      <w:r>
        <w:t xml:space="preserve"> </w:t>
      </w:r>
      <w:r>
        <w:t xml:space="preserve">Belgium</w:t>
      </w:r>
      <w:r>
        <w:t xml:space="preserve"> </w:t>
      </w:r>
      <w:r>
        <w:t xml:space="preserve">Brussels</w:t>
      </w:r>
      <w:r>
        <w:t xml:space="preserve"> </w:t>
      </w:r>
      <w:r>
        <w:t xml:space="preserve">Market</w:t>
      </w:r>
    </w:p>
    <w:bookmarkStart w:id="26" w:name="X2212057e2fb1d30554ad5661c51c3641ea81001"/>
    <w:p>
      <w:pPr>
        <w:pStyle w:val="Heading1"/>
      </w:pPr>
      <w:r>
        <w:t xml:space="preserve">Sales Report: Strategic Geologist Contributions Driving Revenue in Belgium Brussels (Q3 2023)</w:t>
      </w:r>
    </w:p>
    <w:p>
      <w:pPr>
        <w:pStyle w:val="FirstParagraph"/>
      </w:pPr>
      <w:r>
        <w:t xml:space="preserve">This comprehensive Sales Report details the pivotal role of our geologists in securing high-value contracts within the Belgium Brussels market, underscoring how scientific expertise directly fuels commercial success. As a leading provider of geological consultancy services across Europe, our team has leveraged deep technical knowledge to address the unique environmental and infrastructural demands of Belgium's capital region, transforming geology from a support function into a core sales catalyst. This document rigorously analyzes Q3 2023 performance, emphasizing the indispensable contribution of geologists to our revenue growth in Brussels.</w:t>
      </w:r>
    </w:p>
    <w:bookmarkStart w:id="20" w:name="X468bb7d3a0930019761e8de3a82c33b3c5dee8d"/>
    <w:p>
      <w:pPr>
        <w:pStyle w:val="Heading2"/>
      </w:pPr>
      <w:r>
        <w:t xml:space="preserve">Market Context: Why Belgium Brussels Demands Geologist Expertise</w:t>
      </w:r>
    </w:p>
    <w:p>
      <w:pPr>
        <w:pStyle w:val="FirstParagraph"/>
      </w:pPr>
      <w:r>
        <w:t xml:space="preserve">The Belgium Brussels region represents a critical nexus for infrastructure development, EU policy implementation, and sustainable resource management. With over 1.2 million residents and hosting major EU institutions, the city faces intense pressure to modernize its urban fabric while adhering to stringent Belgian environmental regulations (e.g., the Environmental Impact Assessment Act) and EU directives like the European Green Deal. This environment creates a surge in demand for precise geological data—from brownfield redevelopment projects to metro expansions and geothermal energy initiatives. Our Sales Report confirms that 78% of new client inquiries in Belgium Brussels specifically require geologist-led assessments as a non-negotiable prerequisite, making our technical team the frontline of competitive differentiation.</w:t>
      </w:r>
    </w:p>
    <w:bookmarkEnd w:id="20"/>
    <w:bookmarkStart w:id="21" w:name="Xdabbeaceffb1919913a80c681324b326e2ee2b6"/>
    <w:p>
      <w:pPr>
        <w:pStyle w:val="Heading2"/>
      </w:pPr>
      <w:r>
        <w:t xml:space="preserve">Geologist-Driven Sales Performance: Quantifiable Impact</w:t>
      </w:r>
    </w:p>
    <w:p>
      <w:pPr>
        <w:pStyle w:val="FirstParagraph"/>
      </w:pPr>
      <w:r>
        <w:t xml:space="preserve">This quarter, our dedicated geologists directly influenced 14 major contracts worth €5.8M in Belgium Brussels—representing a 32% year-on-year increase in sales volume. Key examples include:</w:t>
      </w:r>
    </w:p>
    <w:p>
      <w:pPr>
        <w:numPr>
          <w:ilvl w:val="0"/>
          <w:numId w:val="1001"/>
        </w:numPr>
        <w:pStyle w:val="Compact"/>
      </w:pPr>
      <w:r>
        <w:rPr>
          <w:bCs/>
          <w:b/>
        </w:rPr>
        <w:t xml:space="preserve">Brussels Metro Line 7 Expansion:</w:t>
      </w:r>
      <w:r>
        <w:t xml:space="preserve"> </w:t>
      </w:r>
      <w:r>
        <w:t xml:space="preserve">Our lead geologist provided critical subsurface stability analysis, enabling us to win a €1.4M contract by identifying optimal tunneling routes that avoided historic flood zones, reducing client risk by 65%.</w:t>
      </w:r>
    </w:p>
    <w:p>
      <w:pPr>
        <w:numPr>
          <w:ilvl w:val="0"/>
          <w:numId w:val="1001"/>
        </w:numPr>
        <w:pStyle w:val="Compact"/>
      </w:pPr>
      <w:r>
        <w:rPr>
          <w:bCs/>
          <w:b/>
        </w:rPr>
        <w:t xml:space="preserve">EU-Backed Geothermal Project (City of Brussels):</w:t>
      </w:r>
      <w:r>
        <w:t xml:space="preserve"> </w:t>
      </w:r>
      <w:r>
        <w:t xml:space="preserve">A geologist's proprietary thermal conductivity modeling secured a €2.1M framework agreement with the city council, positioning us as the sole provider meeting EU sustainability criteria for energy-efficient heating solutions.</w:t>
      </w:r>
    </w:p>
    <w:p>
      <w:pPr>
        <w:numPr>
          <w:ilvl w:val="0"/>
          <w:numId w:val="1001"/>
        </w:numPr>
        <w:pStyle w:val="Compact"/>
      </w:pPr>
      <w:r>
        <w:rPr>
          <w:bCs/>
          <w:b/>
        </w:rPr>
        <w:t xml:space="preserve">Retail Redevelopment in Leopold Quarter:</w:t>
      </w:r>
      <w:r>
        <w:t xml:space="preserve"> </w:t>
      </w:r>
      <w:r>
        <w:t xml:space="preserve">Site-specific hydrogeological surveys by our geologists revealed contamination risks early, allowing us to propose a remediation package that became the cornerstone of a €950K deal.</w:t>
      </w:r>
    </w:p>
    <w:p>
      <w:pPr>
        <w:pStyle w:val="FirstParagraph"/>
      </w:pPr>
      <w:r>
        <w:t xml:space="preserve">This Sales Report highlights that every project where a geologist co-led the sales pitch achieved 100% conversion rates, compared to 62% for purely commercial proposals. Clients explicitly cite geologist credibility as the deciding factor—87% of closing discussions referenced "technical confidence" derived from our geological team's insights.</w:t>
      </w:r>
    </w:p>
    <w:bookmarkEnd w:id="21"/>
    <w:bookmarkStart w:id="22" w:name="X68a12ea93734014c620b56be1596cb1fccc145f"/>
    <w:p>
      <w:pPr>
        <w:pStyle w:val="Heading2"/>
      </w:pPr>
      <w:r>
        <w:t xml:space="preserve">Geologist as Sales Enabler: Operational Integration</w:t>
      </w:r>
    </w:p>
    <w:p>
      <w:pPr>
        <w:pStyle w:val="FirstParagraph"/>
      </w:pPr>
      <w:r>
        <w:t xml:space="preserve">The success in Belgium Brussels stems from embedding geologists into the sales lifecycle, not treating them as afterthoughts. Our model includes:</w:t>
      </w:r>
    </w:p>
    <w:p>
      <w:pPr>
        <w:numPr>
          <w:ilvl w:val="0"/>
          <w:numId w:val="1002"/>
        </w:numPr>
        <w:pStyle w:val="Compact"/>
      </w:pPr>
      <w:r>
        <w:rPr>
          <w:bCs/>
          <w:b/>
        </w:rPr>
        <w:t xml:space="preserve">Pre-Proposal Technical Audits:</w:t>
      </w:r>
      <w:r>
        <w:t xml:space="preserve"> </w:t>
      </w:r>
      <w:r>
        <w:t xml:space="preserve">Geologists assess client project feasibility (e.g., soil bearing capacity for skyscrapers) before sales teams engage, ensuring proposals are technically viable and compliant with Belgian legislation.</w:t>
      </w:r>
    </w:p>
    <w:p>
      <w:pPr>
        <w:numPr>
          <w:ilvl w:val="0"/>
          <w:numId w:val="1002"/>
        </w:numPr>
        <w:pStyle w:val="Compact"/>
      </w:pPr>
      <w:r>
        <w:rPr>
          <w:bCs/>
          <w:b/>
        </w:rPr>
        <w:t xml:space="preserve">Customized Data Storytelling:</w:t>
      </w:r>
      <w:r>
        <w:t xml:space="preserve"> </w:t>
      </w:r>
      <w:r>
        <w:t xml:space="preserve">Geologists transform complex subsurface data into client-facing reports—like the "Brussels Urban Ground Risk Map" used in 72% of Q3 pitches—which directly address municipal concerns about construction safety.</w:t>
      </w:r>
    </w:p>
    <w:p>
      <w:pPr>
        <w:numPr>
          <w:ilvl w:val="0"/>
          <w:numId w:val="1002"/>
        </w:numPr>
        <w:pStyle w:val="Compact"/>
      </w:pPr>
      <w:r>
        <w:rPr>
          <w:bCs/>
          <w:b/>
        </w:rPr>
        <w:t xml:space="preserve">Regulatory Navigation:</w:t>
      </w:r>
      <w:r>
        <w:t xml:space="preserve"> </w:t>
      </w:r>
      <w:r>
        <w:t xml:space="preserve">Belgium's strict environmental permitting process requires geologist certification. Our team proactively aligns proposals with Flemish and Walloon regulatory frameworks, eliminating 90% of compliance delays that traditionally stalled sales in Brussels.</w:t>
      </w:r>
    </w:p>
    <w:p>
      <w:pPr>
        <w:pStyle w:val="FirstParagraph"/>
      </w:pPr>
      <w:r>
        <w:t xml:space="preserve">This integration has shortened the sales cycle by 28 days on average in Belgium Brussels, as geologists pre-empt technical objections during early client meetings. The Sales Report quantifies this: projects with geologist involvement averaged 4.3 weeks from initial contact to contract signing versus 6.1 weeks without.</w:t>
      </w:r>
    </w:p>
    <w:bookmarkEnd w:id="22"/>
    <w:bookmarkStart w:id="23" w:name="Xe8994b42eb7ae2554b62ee6b28a5f71d550a37b"/>
    <w:p>
      <w:pPr>
        <w:pStyle w:val="Heading2"/>
      </w:pPr>
      <w:r>
        <w:t xml:space="preserve">Challenges and Strategic Adaptations in Belgium Brussels</w:t>
      </w:r>
    </w:p>
    <w:p>
      <w:pPr>
        <w:pStyle w:val="FirstParagraph"/>
      </w:pPr>
      <w:r>
        <w:t xml:space="preserve">Navigating the Belgium Brussels market presented unique hurdles, which our geologists overcame through targeted innovation:</w:t>
      </w:r>
    </w:p>
    <w:p>
      <w:pPr>
        <w:numPr>
          <w:ilvl w:val="0"/>
          <w:numId w:val="1003"/>
        </w:numPr>
        <w:pStyle w:val="Compact"/>
      </w:pPr>
      <w:r>
        <w:rPr>
          <w:bCs/>
          <w:b/>
        </w:rPr>
        <w:t xml:space="preserve">Urban Complexity:</w:t>
      </w:r>
      <w:r>
        <w:t xml:space="preserve"> </w:t>
      </w:r>
      <w:r>
        <w:t xml:space="preserve">Dense infrastructure and limited site access required drone-based geological surveys. Our geologist team developed a custom "Brussels Urban Survey Protocol," approved by the city's urban planning department, boosting data accuracy by 40%.</w:t>
      </w:r>
    </w:p>
    <w:p>
      <w:pPr>
        <w:numPr>
          <w:ilvl w:val="0"/>
          <w:numId w:val="1003"/>
        </w:numPr>
        <w:pStyle w:val="Compact"/>
      </w:pPr>
      <w:r>
        <w:rPr>
          <w:bCs/>
          <w:b/>
        </w:rPr>
        <w:t xml:space="preserve">Stakeholder Diversification:</w:t>
      </w:r>
      <w:r>
        <w:t xml:space="preserve"> </w:t>
      </w:r>
      <w:r>
        <w:t xml:space="preserve">Projects involve municipal authorities, EU bodies, and private developers with conflicting priorities. Geologists crafted tailored technical narratives—for instance, emphasizing soil remediation benefits for city councils versus cost-saving metrics for developers—closing deals that previously stalled due to misaligned messaging.</w:t>
      </w:r>
    </w:p>
    <w:p>
      <w:pPr>
        <w:numPr>
          <w:ilvl w:val="0"/>
          <w:numId w:val="1003"/>
        </w:numPr>
        <w:pStyle w:val="Compact"/>
      </w:pPr>
      <w:r>
        <w:rPr>
          <w:bCs/>
          <w:b/>
        </w:rPr>
        <w:t xml:space="preserve">Competition Pressure:</w:t>
      </w:r>
      <w:r>
        <w:t xml:space="preserve"> </w:t>
      </w:r>
      <w:r>
        <w:t xml:space="preserve">Local firms often undercut on price but lack geological depth. Our Sales Report shows a 55% win rate in price-sensitive bids where geologists demonstrated long-term risk mitigation (e.g., preventing future foundation failures).</w:t>
      </w:r>
    </w:p>
    <w:bookmarkEnd w:id="23"/>
    <w:bookmarkStart w:id="24" w:name="Xe60ffe9b7810a42897a0a73e6edd7085c603047"/>
    <w:p>
      <w:pPr>
        <w:pStyle w:val="Heading2"/>
      </w:pPr>
      <w:r>
        <w:t xml:space="preserve">Future Outlook: Scaling Geologist-Led Sales in Belgium Brussels</w:t>
      </w:r>
    </w:p>
    <w:p>
      <w:pPr>
        <w:pStyle w:val="FirstParagraph"/>
      </w:pPr>
      <w:r>
        <w:t xml:space="preserve">Based on Q3 results, we project a 40% revenue increase from Belgium Brussels in H2 2023 by scaling our geologist-sales integration. Immediate priorities include:</w:t>
      </w:r>
    </w:p>
    <w:p>
      <w:pPr>
        <w:numPr>
          <w:ilvl w:val="0"/>
          <w:numId w:val="1004"/>
        </w:numPr>
        <w:pStyle w:val="Compact"/>
      </w:pPr>
      <w:r>
        <w:rPr>
          <w:bCs/>
          <w:b/>
        </w:rPr>
        <w:t xml:space="preserve">Brussels-Specific Geodata Platform:</w:t>
      </w:r>
      <w:r>
        <w:t xml:space="preserve"> </w:t>
      </w:r>
      <w:r>
        <w:t xml:space="preserve">Developing an AI-driven portal aggregating historical geological data across the region (e.g., post-World War II construction impacts), directly addressing a top client pain point identified in our Sales Report.</w:t>
      </w:r>
    </w:p>
    <w:p>
      <w:pPr>
        <w:numPr>
          <w:ilvl w:val="0"/>
          <w:numId w:val="1004"/>
        </w:numPr>
        <w:pStyle w:val="Compact"/>
      </w:pPr>
      <w:r>
        <w:rPr>
          <w:bCs/>
          <w:b/>
        </w:rPr>
        <w:t xml:space="preserve">EU Policy Advisory Service:</w:t>
      </w:r>
      <w:r>
        <w:t xml:space="preserve"> </w:t>
      </w:r>
      <w:r>
        <w:t xml:space="preserve">Training geologists to translate EU climate regulations into actionable sales points, capitalizing on Brussels' role as the EU's regulatory heart.</w:t>
      </w:r>
    </w:p>
    <w:p>
      <w:pPr>
        <w:numPr>
          <w:ilvl w:val="0"/>
          <w:numId w:val="1004"/>
        </w:numPr>
        <w:pStyle w:val="Compact"/>
      </w:pPr>
      <w:r>
        <w:rPr>
          <w:bCs/>
          <w:b/>
        </w:rPr>
        <w:t xml:space="preserve">Talent Expansion:</w:t>
      </w:r>
      <w:r>
        <w:t xml:space="preserve"> </w:t>
      </w:r>
      <w:r>
        <w:t xml:space="preserve">Hiring two additional geologists with Belgian environmental law expertise to handle anticipated demand from upcoming EU infrastructure funds.</w:t>
      </w:r>
    </w:p>
    <w:bookmarkEnd w:id="24"/>
    <w:bookmarkStart w:id="25" w:name="X0ce3dc5c2893a530f1b913eb252b0cb55de25b6"/>
    <w:p>
      <w:pPr>
        <w:pStyle w:val="Heading2"/>
      </w:pPr>
      <w:r>
        <w:t xml:space="preserve">Conclusion: Geologist Excellence as Revenue Engine</w:t>
      </w:r>
    </w:p>
    <w:p>
      <w:pPr>
        <w:pStyle w:val="FirstParagraph"/>
      </w:pPr>
      <w:r>
        <w:t xml:space="preserve">This Sales Report unequivocally demonstrates that in the Belgium Brussels market, a geologist is not merely a technical resource but the linchpin of commercial success. Their ability to translate subsurface science into risk-mitigated solutions directly drives contract acquisition, client retention, and premium pricing. As Brussels accelerates its green transition and infrastructure modernization—fueled by EU funding—the demand for geologically informed sales will only intensify. Our investment in geologist-driven commercial strategy has positioned us as the de facto partner for complex projects across Belgium Brussels, with 83% of Q3 revenue directly attributable to their technical influence. For sustained dominance in this market, every future Sales Report must prioritize elevating the geologist's role from advisor to sales architect.</w:t>
      </w:r>
    </w:p>
    <w:p>
      <w:pPr>
        <w:pStyle w:val="BodyText"/>
      </w:pPr>
      <w:r>
        <w:rPr>
          <w:bCs/>
          <w:b/>
        </w:rPr>
        <w:t xml:space="preserve">Prepared for: Executive Leadership &amp; Sales Strategy Committee</w:t>
      </w:r>
      <w:r>
        <w:br/>
      </w:r>
      <w:r>
        <w:rPr>
          <w:bCs/>
          <w:b/>
        </w:rPr>
        <w:t xml:space="preserve">Date:</w:t>
      </w:r>
      <w:r>
        <w:t xml:space="preserve"> </w:t>
      </w:r>
      <w:r>
        <w:t xml:space="preserve">October 26, 2023</w:t>
      </w:r>
      <w:r>
        <w:br/>
      </w:r>
      <w:r>
        <w:rPr>
          <w:bCs/>
          <w:b/>
        </w:rPr>
        <w:t xml:space="preserve">Location:</w:t>
      </w:r>
      <w:r>
        <w:t xml:space="preserve"> </w:t>
      </w:r>
      <w:r>
        <w:t xml:space="preserve">Belgium Brussels Headquarters</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Geologist Sales Performance Report: Belgium Brussels Market</dc:title>
  <dc:creator/>
  <dc:language>en</dc:language>
  <cp:keywords/>
  <dcterms:created xsi:type="dcterms:W3CDTF">2026-07-23T08:55:58Z</dcterms:created>
  <dcterms:modified xsi:type="dcterms:W3CDTF">2026-07-23T08:55:58Z</dcterms:modified>
</cp:coreProperties>
</file>

<file path=docProps/custom.xml><?xml version="1.0" encoding="utf-8"?>
<Properties xmlns="http://schemas.openxmlformats.org/officeDocument/2006/custom-properties" xmlns:vt="http://schemas.openxmlformats.org/officeDocument/2006/docPropsVTypes"/>
</file>