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b0fbf7b32333f0e15e56836f5645ecccc911053"/>
    <w:p>
      <w:pPr>
        <w:pStyle w:val="Heading1"/>
      </w:pPr>
      <w:r>
        <w:t xml:space="preserve">Comprehensive Geologist-Driven Sales Performance Report: Brazil Rio de Janeiro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Resources Division</w:t>
      </w:r>
      <w:r>
        <w:br/>
      </w:r>
      <w:r>
        <w:rPr>
          <w:bCs/>
          <w:b/>
        </w:rPr>
        <w:t xml:space="preserve">Report Period:</w:t>
      </w:r>
      <w:r>
        <w:t xml:space="preserve"> </w:t>
      </w:r>
      <w:r>
        <w:t xml:space="preserve">Q3 2023 (July - September)</w:t>
      </w:r>
      <w:r>
        <w:br/>
      </w:r>
      <w:r>
        <w:rPr>
          <w:bCs/>
          <w:b/>
        </w:rPr>
        <w:t xml:space="preserve">Purpose:</w:t>
      </w:r>
      <w:r>
        <w:t xml:space="preserve"> </w:t>
      </w:r>
      <w:r>
        <w:t xml:space="preserve">To evaluate the direct impact of geological expertise on sales outcomes in Brazil Rio de Janeiro</w:t>
      </w:r>
    </w:p>
    <w:bookmarkStart w:id="20" w:name="i.-executive-summary"/>
    <w:p>
      <w:pPr>
        <w:pStyle w:val="Heading2"/>
      </w:pPr>
      <w:r>
        <w:t xml:space="preserve">I. Executive Summary</w:t>
      </w:r>
    </w:p>
    <w:p>
      <w:pPr>
        <w:pStyle w:val="FirstParagraph"/>
      </w:pPr>
      <w:r>
        <w:t xml:space="preserve">This Sales Report quantifies the critical role of our field Geologist team in driving revenue growth within the complex mineral and energy landscape of Brazil Rio de Janeiro. The strategic integration of geological insights directly resulted in a 34% year-over-year increase in contract value, with Rio de Janeiro contributing 62% of total regional sales. Our Geologist personnel have become indispensable assets—not merely scientific advisors but active revenue generators through precise resource identification and client trust building. This document details how geoscientific rigor transformed sales outcomes across the Brazil Rio de Janeiro market.</w:t>
      </w:r>
    </w:p>
    <w:bookmarkEnd w:id="20"/>
    <w:bookmarkStart w:id="21" w:name="Xbdec6eb49c11d53b6884905aba45dc9b98289fe"/>
    <w:p>
      <w:pPr>
        <w:pStyle w:val="Heading2"/>
      </w:pPr>
      <w:r>
        <w:t xml:space="preserve">II. Geological Context: Rio de Janeiro's Market Imperatives</w:t>
      </w:r>
    </w:p>
    <w:p>
      <w:pPr>
        <w:pStyle w:val="FirstParagraph"/>
      </w:pPr>
      <w:r>
        <w:t xml:space="preserve">Rio de Janeiro remains Brazil's most geologically diverse state, hosting over 78% of the country's iron ore reserves and significant deposits of niobium, gold, and industrial minerals. The state's unique geological formations—including the ancient Brazilian Shield complexes and sedimentary basins—create both challenges and unparalleled opportunities for resource development. Our Sales Report identifies that 89% of client inquiries in this region directly reference geological assessments as their primary decision-making factor. A dedicated Geologist embedded within our sales team is now mandatory for all major proposals in Brazil Rio de Janeiro, reflecting market reality.</w:t>
      </w:r>
    </w:p>
    <w:bookmarkEnd w:id="21"/>
    <w:bookmarkStart w:id="22" w:name="Xb357a099b526760c2ac72851244eac2d8d9bdd1"/>
    <w:p>
      <w:pPr>
        <w:pStyle w:val="Heading2"/>
      </w:pPr>
      <w:r>
        <w:t xml:space="preserve">III. Geologist Impact on Sales Pipeline Development</w:t>
      </w:r>
    </w:p>
    <w:p>
      <w:pPr>
        <w:pStyle w:val="FirstParagraph"/>
      </w:pPr>
      <w:r>
        <w:t xml:space="preserve">Our geologists have fundamentally reshaped the sales cycle in Rio de Janeiro through:</w:t>
      </w:r>
    </w:p>
    <w:p>
      <w:pPr>
        <w:numPr>
          <w:ilvl w:val="0"/>
          <w:numId w:val="1001"/>
        </w:numPr>
        <w:pStyle w:val="Compact"/>
      </w:pPr>
      <w:r>
        <w:rPr>
          <w:bCs/>
          <w:b/>
        </w:rPr>
        <w:t xml:space="preserve">Asset Validation:</w:t>
      </w:r>
      <w:r>
        <w:t xml:space="preserve"> </w:t>
      </w:r>
      <w:r>
        <w:t xml:space="preserve">Rapid geological screening reduced prospect evaluation time from 180 to 45 days, accelerating client onboarding. In Q3 alone, this enabled 17 new contracts in mineral exploration across the Serra dos Órgãos region.</w:t>
      </w:r>
    </w:p>
    <w:p>
      <w:pPr>
        <w:numPr>
          <w:ilvl w:val="0"/>
          <w:numId w:val="1001"/>
        </w:numPr>
        <w:pStyle w:val="Compact"/>
      </w:pPr>
      <w:r>
        <w:rPr>
          <w:bCs/>
          <w:b/>
        </w:rPr>
        <w:t xml:space="preserve">Precision Selling:</w:t>
      </w:r>
      <w:r>
        <w:t xml:space="preserve"> </w:t>
      </w:r>
      <w:r>
        <w:t xml:space="preserve">Geologists provided technical validation for resource potential (e.g., confirming 12M tons of viable manganese at Barra do Piraí), directly influencing $42M in signed agreements with mining conglomerates like Vale and Mineração Rio Doce.</w:t>
      </w:r>
    </w:p>
    <w:p>
      <w:pPr>
        <w:numPr>
          <w:ilvl w:val="0"/>
          <w:numId w:val="1001"/>
        </w:numPr>
        <w:pStyle w:val="Compact"/>
      </w:pPr>
      <w:r>
        <w:rPr>
          <w:bCs/>
          <w:b/>
        </w:rPr>
        <w:t xml:space="preserve">Trust Engineering:</w:t>
      </w:r>
      <w:r>
        <w:t xml:space="preserve"> </w:t>
      </w:r>
      <w:r>
        <w:t xml:space="preserve">Field Geologist visits to client sites in Rio de Janeiro (including Baía da Guanabara coastal studies) increased proposal acceptance rates by 47% through on-ground demonstration of resource viability.</w:t>
      </w:r>
    </w:p>
    <w:bookmarkEnd w:id="22"/>
    <w:bookmarkStart w:id="23" w:name="iv.-case-study-the-guanabara-bay-project"/>
    <w:p>
      <w:pPr>
        <w:pStyle w:val="Heading2"/>
      </w:pPr>
      <w:r>
        <w:t xml:space="preserve">IV. Case Study: The Guanabara Bay Project</w:t>
      </w:r>
    </w:p>
    <w:p>
      <w:pPr>
        <w:pStyle w:val="FirstParagraph"/>
      </w:pPr>
      <w:r>
        <w:rPr>
          <w:iCs/>
          <w:i/>
        </w:rPr>
        <w:t xml:space="preserve">Challenge:</w:t>
      </w:r>
      <w:r>
        <w:t xml:space="preserve"> </w:t>
      </w:r>
      <w:r>
        <w:t xml:space="preserve">A multinational energy client required feasibility assessment for offshore hydrocarbon exploration in Rio de Janeiro's Guanabara Bay complex, facing regulatory hurdles due to environmental sensitivity.</w:t>
      </w:r>
    </w:p>
    <w:p>
      <w:pPr>
        <w:pStyle w:val="BodyText"/>
      </w:pPr>
      <w:r>
        <w:rPr>
          <w:iCs/>
          <w:i/>
        </w:rPr>
        <w:t xml:space="preserve">Solution:</w:t>
      </w:r>
      <w:r>
        <w:t xml:space="preserve"> </w:t>
      </w:r>
      <w:r>
        <w:t xml:space="preserve">Our lead Geologist conducted integrated seismic and sedimentological analysis, identifying a previously overlooked reservoir formation beneath protected mangrove zones. This discovery allowed for a modified drilling strategy avoiding critical habitats.</w:t>
      </w:r>
    </w:p>
    <w:p>
      <w:pPr>
        <w:pStyle w:val="BodyText"/>
      </w:pPr>
      <w:r>
        <w:rPr>
          <w:iCs/>
          <w:i/>
        </w:rPr>
        <w:t xml:space="preserve">Result:</w:t>
      </w:r>
      <w:r>
        <w:t xml:space="preserve"> </w:t>
      </w:r>
      <w:r>
        <w:t xml:space="preserve">The Sales Report documents this as our largest single sale in Brazil Rio de Janeiro history: $21.5M contract secured with immediate 98% client satisfaction score. Crucially, the Geologist's technical credibility enabled us to overcome environmental objections that had stalled similar projects for 3+ years elsewhere.</w:t>
      </w:r>
    </w:p>
    <w:bookmarkEnd w:id="23"/>
    <w:bookmarkStart w:id="24" w:name="X26c915f04859e0637ec4c2556364ffb45f8023b"/>
    <w:p>
      <w:pPr>
        <w:pStyle w:val="Heading2"/>
      </w:pPr>
      <w:r>
        <w:t xml:space="preserve">V. Quantifiable Sales Impact (Q3 Brazil Rio de Janeiro)</w:t>
      </w:r>
    </w:p>
    <w:p>
      <w:pPr>
        <w:pStyle w:val="FirstParagraph"/>
      </w:pPr>
      <w:r>
        <w:t xml:space="preserve">Indicator</w:t>
      </w:r>
    </w:p>
    <w:p>
      <w:pPr>
        <w:pStyle w:val="BodyText"/>
      </w:pPr>
      <w:r>
        <w:t xml:space="preserve">Q3 2022</w:t>
      </w:r>
    </w:p>
    <w:p>
      <w:pPr>
        <w:pStyle w:val="BodyText"/>
      </w:pPr>
      <w:r>
        <w:t xml:space="preserve">Q3 2023</w:t>
      </w:r>
    </w:p>
    <w:p>
      <w:pPr>
        <w:pStyle w:val="BodyText"/>
      </w:pPr>
      <w:r>
        <w:t xml:space="preserve">Change</w:t>
      </w:r>
    </w:p>
    <w:p>
      <w:pPr>
        <w:pStyle w:val="BodyText"/>
      </w:pPr>
      <w:r>
        <w:t xml:space="preserve">Sales Value (USD)</w:t>
      </w:r>
    </w:p>
    <w:p>
      <w:pPr>
        <w:pStyle w:val="BodyText"/>
      </w:pPr>
      <w:r>
        <w:t xml:space="preserve">$58.7M</w:t>
      </w:r>
    </w:p>
    <w:p>
      <w:pPr>
        <w:pStyle w:val="BodyText"/>
      </w:pPr>
      <w:r>
        <w:t xml:space="preserve">$81.9M</w:t>
      </w:r>
    </w:p>
    <w:p>
      <w:pPr>
        <w:pStyle w:val="BodyText"/>
      </w:pPr>
      <w:r>
        <w:t xml:space="preserve">+37.8%</w:t>
      </w:r>
    </w:p>
    <w:p>
      <w:pPr>
        <w:pStyle w:val="BodyText"/>
      </w:pPr>
      <w:r>
        <w:t xml:space="preserve">New Clients Acquired</w:t>
      </w:r>
    </w:p>
    <w:p>
      <w:pPr>
        <w:pStyle w:val="BodyText"/>
      </w:pPr>
      <w:r>
        <w:t xml:space="preserve">12</w:t>
      </w:r>
    </w:p>
    <w:p>
      <w:pPr>
        <w:pStyle w:val="BodyText"/>
      </w:pPr>
      <w:r>
        <w:t xml:space="preserve">Geologist-Driven Contracts (as % of total)</w:t>
      </w:r>
    </w:p>
    <w:p>
      <w:pPr>
        <w:pStyle w:val="BodyText"/>
      </w:pPr>
      <w:r>
        <w:t xml:space="preserve">43%</w:t>
      </w:r>
    </w:p>
    <w:p>
      <w:pPr>
        <w:pStyle w:val="BodyText"/>
      </w:pPr>
      <w:r>
        <w:t xml:space="preserve">76%</w:t>
      </w:r>
    </w:p>
    <w:p>
      <w:pPr>
        <w:pStyle w:val="BodyText"/>
      </w:pPr>
      <w:r>
        <w:t xml:space="preserve">+33 pts</w:t>
      </w:r>
    </w:p>
    <w:p>
      <w:pPr>
        <w:pStyle w:val="BodyText"/>
      </w:pPr>
      <w:r>
        <w:t xml:space="preserve">The 76% increase in geologist-influenced contracts directly correlates with our targeted hiring of three specialized Geologists for Brazil Rio de Janeiro in Q1 2023. Each Geologist now manages an average of 8.4 high-value leads quarterly—a metric previously unachievable without geological expertise.</w:t>
      </w:r>
    </w:p>
    <w:bookmarkEnd w:id="24"/>
    <w:bookmarkStart w:id="25" w:name="X63d580f11eca2314fa07da9e4e57435972f42d1"/>
    <w:p>
      <w:pPr>
        <w:pStyle w:val="Heading2"/>
      </w:pPr>
      <w:r>
        <w:t xml:space="preserve">VI. Strategic Imperatives for Future Sales Success</w:t>
      </w:r>
    </w:p>
    <w:p>
      <w:pPr>
        <w:pStyle w:val="FirstParagraph"/>
      </w:pPr>
      <w:r>
        <w:t xml:space="preserve">This Sales Report underscores that in Brazil Rio de Janeiro, a Geologist is not merely an employee but the sales engine's core component. We recommend:</w:t>
      </w:r>
    </w:p>
    <w:p>
      <w:pPr>
        <w:numPr>
          <w:ilvl w:val="0"/>
          <w:numId w:val="1002"/>
        </w:numPr>
        <w:pStyle w:val="Compact"/>
      </w:pPr>
      <w:r>
        <w:rPr>
          <w:bCs/>
          <w:b/>
        </w:rPr>
        <w:t xml:space="preserve">Geologist-Client Co-Presentation:</w:t>
      </w:r>
      <w:r>
        <w:t xml:space="preserve"> </w:t>
      </w:r>
      <w:r>
        <w:t xml:space="preserve">Mandatory joint client meetings for all proposals (100% implemented in Q3), increasing close rates from 28% to 64%.</w:t>
      </w:r>
    </w:p>
    <w:p>
      <w:pPr>
        <w:numPr>
          <w:ilvl w:val="0"/>
          <w:numId w:val="1002"/>
        </w:numPr>
        <w:pStyle w:val="Compact"/>
      </w:pPr>
      <w:r>
        <w:rPr>
          <w:bCs/>
          <w:b/>
        </w:rPr>
        <w:t xml:space="preserve">Localized Geological Databases:</w:t>
      </w:r>
      <w:r>
        <w:t xml:space="preserve"> </w:t>
      </w:r>
      <w:r>
        <w:t xml:space="preserve">Investment in Rio de Janeiro-specific lithological databases now reducing sales cycle friction by 31%.</w:t>
      </w:r>
    </w:p>
    <w:bookmarkEnd w:id="25"/>
    <w:bookmarkStart w:id="26" w:name="Xc8fa5da0fc883d8bde5482ade1c24d02774a406"/>
    <w:p>
      <w:pPr>
        <w:pStyle w:val="Heading2"/>
      </w:pPr>
      <w:r>
        <w:t xml:space="preserve">VII. Challenges and Geologist-Driven Solutions</w:t>
      </w:r>
    </w:p>
    <w:p>
      <w:pPr>
        <w:pStyle w:val="FirstParagraph"/>
      </w:pPr>
      <w:r>
        <w:t xml:space="preserve">Rio de Janeiro's complex regulatory environment (particularly ANP oil/gas approvals and IBAMA environmental requirements) posed significant sales barriers. Our Geologist team addressed this by:</w:t>
      </w:r>
    </w:p>
    <w:p>
      <w:pPr>
        <w:numPr>
          <w:ilvl w:val="0"/>
          <w:numId w:val="1003"/>
        </w:numPr>
        <w:pStyle w:val="Compact"/>
      </w:pPr>
      <w:r>
        <w:t xml:space="preserve">Developing a "Regulatory Geological Mapping" tool showing exact compliance points for mineral projects</w:t>
      </w:r>
    </w:p>
    <w:p>
      <w:pPr>
        <w:numPr>
          <w:ilvl w:val="0"/>
          <w:numId w:val="1003"/>
        </w:numPr>
        <w:pStyle w:val="Compact"/>
      </w:pPr>
      <w:r>
        <w:t xml:space="preserve">Creating technical briefings that translated complex geology into regulatory language for government stakeholders</w:t>
      </w:r>
    </w:p>
    <w:p>
      <w:pPr>
        <w:numPr>
          <w:ilvl w:val="0"/>
          <w:numId w:val="1003"/>
        </w:numPr>
        <w:pStyle w:val="Compact"/>
      </w:pPr>
      <w:r>
        <w:t xml:space="preserve">Partnering with Rio de Janeiro state universities (UFRJ, COPPE) to validate studies—increasing credibility with environmental agencies by 73%</w:t>
      </w:r>
    </w:p>
    <w:p>
      <w:pPr>
        <w:pStyle w:val="FirstParagraph"/>
      </w:pPr>
      <w:r>
        <w:t xml:space="preserve">These initiatives directly prevented $14.2M in potential sales loss during regulatory negotiations in September 2023.</w:t>
      </w:r>
    </w:p>
    <w:bookmarkEnd w:id="26"/>
    <w:bookmarkStart w:id="27" w:name="X3d0b258d8b7f4b72771c095c8121aed0fef6b6c"/>
    <w:p>
      <w:pPr>
        <w:pStyle w:val="Heading2"/>
      </w:pPr>
      <w:r>
        <w:t xml:space="preserve">VIII. Future Outlook: Geologist as Sales Catalyst</w:t>
      </w:r>
    </w:p>
    <w:p>
      <w:pPr>
        <w:pStyle w:val="FirstParagraph"/>
      </w:pPr>
      <w:r>
        <w:t xml:space="preserve">As Brazil Rio de Janeiro positions itself as a global mining hub with the 10-year National Mineral Policy, our Sales Report forecasts 45% revenue growth by Q4 2024—entirely dependent on continued Geologist integration. The state's new $850M investment in Rio de Janeiro geoscience infrastructure (e.g., Rio Geospatial Center) further validates our strategy. We project that every dollar invested in specialized Geologists generates $7.83 in sales revenue within Brazil Rio de Janeiro.</w:t>
      </w:r>
    </w:p>
    <w:bookmarkEnd w:id="27"/>
    <w:bookmarkStart w:id="28" w:name="ix.-conclusion"/>
    <w:p>
      <w:pPr>
        <w:pStyle w:val="Heading2"/>
      </w:pPr>
      <w:r>
        <w:t xml:space="preserve">IX. Conclusion</w:t>
      </w:r>
    </w:p>
    <w:p>
      <w:pPr>
        <w:pStyle w:val="FirstParagraph"/>
      </w:pPr>
      <w:r>
        <w:t xml:space="preserve">This Sales Report unequivocally demonstrates that the Geologist is the central figure in closing deals across Brazil Rio de Janeiro. In a region where geological complexity dictates economic viability, our geoscience professionals have transformed sales from transactional to strategic—turning technical assets into revenue streams. The data confirms: Where our Geologist leads, sales follow. As we expand operations into Rio de Janeiro's emerging nickel projects (e.g., Carajás transition zone), this model will be the blueprint for all Brazil-based growth. The future of sales success in Brazil Rio de Janeiro isn't just about knowing the market—it's about understanding the earth beneath it.</w:t>
      </w:r>
    </w:p>
    <w:p>
      <w:pPr>
        <w:pStyle w:val="BodyText"/>
      </w:pPr>
      <w:r>
        <w:rPr>
          <w:bCs/>
          <w:b/>
        </w:rPr>
        <w:t xml:space="preserve">Prepared By:</w:t>
      </w:r>
      <w:r>
        <w:t xml:space="preserve"> </w:t>
      </w:r>
      <w:r>
        <w:t xml:space="preserve">Global Sales Analytics Division</w:t>
      </w:r>
      <w:r>
        <w:br/>
      </w:r>
      <w:r>
        <w:rPr>
          <w:bCs/>
          <w:b/>
        </w:rPr>
        <w:t xml:space="preserve">Verified By:</w:t>
      </w:r>
      <w:r>
        <w:t xml:space="preserve"> </w:t>
      </w:r>
      <w:r>
        <w:t xml:space="preserve">Senior Geologist, South America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Sales Performance Report - Brazil Rio de Janeiro</dc:title>
  <dc:creator/>
  <dc:language>en</dc:language>
  <cp:keywords/>
  <dcterms:created xsi:type="dcterms:W3CDTF">2026-07-23T16:03:47Z</dcterms:created>
  <dcterms:modified xsi:type="dcterms:W3CDTF">2026-07-23T16:03:47Z</dcterms:modified>
</cp:coreProperties>
</file>

<file path=docProps/custom.xml><?xml version="1.0" encoding="utf-8"?>
<Properties xmlns="http://schemas.openxmlformats.org/officeDocument/2006/custom-properties" xmlns:vt="http://schemas.openxmlformats.org/officeDocument/2006/docPropsVTypes"/>
</file>