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Canada</w:t>
      </w:r>
      <w:r>
        <w:t xml:space="preserve"> </w:t>
      </w:r>
      <w:r>
        <w:t xml:space="preserve">Toronto</w:t>
      </w:r>
      <w:r>
        <w:t xml:space="preserve"> </w:t>
      </w:r>
      <w:r>
        <w:t xml:space="preserve">Market</w:t>
      </w:r>
    </w:p>
    <w:bookmarkStart w:id="28" w:name="Xde9f38bdde836316a4cd6c7c538ca7cd5766fa5"/>
    <w:p>
      <w:pPr>
        <w:pStyle w:val="Heading1"/>
      </w:pPr>
      <w:r>
        <w:t xml:space="preserve">Comprehensive Sales Report: Geological Services Performance in Canada Toronto</w:t>
      </w:r>
    </w:p>
    <w:bookmarkStart w:id="20" w:name="executive-summary"/>
    <w:p>
      <w:pPr>
        <w:pStyle w:val="Heading2"/>
      </w:pPr>
      <w:r>
        <w:t xml:space="preserve">Executive Summary</w:t>
      </w:r>
    </w:p>
    <w:p>
      <w:pPr>
        <w:pStyle w:val="FirstParagraph"/>
      </w:pPr>
      <w:r>
        <w:t xml:space="preserve">This Sales Report details the performance of geological services across the Toronto market, with a focus on how our Geologist team drives revenue growth and client acquisition. As Canada's largest metropolitan center and a hub for construction, environmental consulting, and resource development, Toronto presents unique opportunities for geological expertise. Our analysis confirms that specialized geologist-led sales strategies have generated 27% year-over-year growth in the Canadian market segment this fiscal period. This document outlines key performance indicators, market dynamics influencing our Geologist team's success, and strategic recommendations for sustained expansion in Canada Toronto.</w:t>
      </w:r>
    </w:p>
    <w:bookmarkEnd w:id="20"/>
    <w:bookmarkStart w:id="21" w:name="X3ad5dc8697d34e8d2b7e1ce5863ec263159351f"/>
    <w:p>
      <w:pPr>
        <w:pStyle w:val="Heading2"/>
      </w:pPr>
      <w:r>
        <w:t xml:space="preserve">Market Context: Canada Toronto Geological Services Landscape</w:t>
      </w:r>
    </w:p>
    <w:p>
      <w:pPr>
        <w:pStyle w:val="FirstParagraph"/>
      </w:pPr>
      <w:r>
        <w:t xml:space="preserve">Toronto's infrastructure demands create an exceptionally fertile environment for geological services. With over 1.3 million residents and $95 billion in annual construction activity, the city requires continuous subsurface analysis for transit projects, high-rise developments, and environmental remediation. The Canadian Geological Association reports a 42% surge in municipal contracts requiring geologist expertise since 2020. In this context, our Geologist team serves as both technical experts and business development partners – translating complex geological data into commercial value propositions that resonate with Toronto's developers and government agencies.</w:t>
      </w:r>
    </w:p>
    <w:bookmarkEnd w:id="21"/>
    <w:bookmarkStart w:id="22" w:name="q3-sales-performance-key-metrics"/>
    <w:p>
      <w:pPr>
        <w:pStyle w:val="Heading2"/>
      </w:pPr>
      <w:r>
        <w:t xml:space="preserve">Q3 Sales Performance: Key Metrics</w:t>
      </w:r>
    </w:p>
    <w:p>
      <w:pPr>
        <w:pStyle w:val="FirstParagraph"/>
      </w:pPr>
      <w:r>
        <w:t xml:space="preserve">Category</w:t>
      </w:r>
    </w:p>
    <w:p>
      <w:pPr>
        <w:pStyle w:val="BodyText"/>
      </w:pPr>
      <w:r>
        <w:t xml:space="preserve">Q3 2023 (CAD)</w:t>
      </w:r>
    </w:p>
    <w:p>
      <w:pPr>
        <w:pStyle w:val="BodyText"/>
      </w:pPr>
      <w:r>
        <w:t xml:space="preserve">YoY Change</w:t>
      </w:r>
    </w:p>
    <w:p>
      <w:pPr>
        <w:pStyle w:val="BodyText"/>
      </w:pPr>
      <w:r>
        <w:t xml:space="preserve">Target Achievement</w:t>
      </w:r>
    </w:p>
    <w:p>
      <w:pPr>
        <w:pStyle w:val="BodyText"/>
      </w:pPr>
      <w:r>
        <w:t xml:space="preserve">Total Revenue from Geological Services</w:t>
      </w:r>
    </w:p>
    <w:p>
      <w:pPr>
        <w:pStyle w:val="BodyText"/>
      </w:pPr>
      <w:r>
        <w:t xml:space="preserve">$1.84M</w:t>
      </w:r>
    </w:p>
    <w:p>
      <w:pPr>
        <w:pStyle w:val="BodyText"/>
      </w:pPr>
      <w:r>
        <w:t xml:space="preserve">+27%</w:t>
      </w:r>
    </w:p>
    <w:p>
      <w:pPr>
        <w:pStyle w:val="BodyText"/>
      </w:pPr>
      <w:r>
        <w:t xml:space="preserve">112%</w:t>
      </w:r>
    </w:p>
    <w:p>
      <w:pPr>
        <w:pStyle w:val="BodyText"/>
      </w:pPr>
      <w:r>
        <w:t xml:space="preserve">New Client Acquisition (Toronto)</w:t>
      </w:r>
    </w:p>
    <w:p>
      <w:pPr>
        <w:pStyle w:val="BodyText"/>
      </w:pPr>
      <w:r>
        <w:t xml:space="preserve">38</w:t>
      </w:r>
    </w:p>
    <w:p>
      <w:pPr>
        <w:pStyle w:val="BodyText"/>
      </w:pPr>
      <w:r>
        <w:t xml:space="preserve">&lt;</w:t>
      </w:r>
    </w:p>
    <w:p>
      <w:pPr>
        <w:pStyle w:val="BodyText"/>
      </w:pPr>
      <w:r>
        <w:t xml:space="preserve">+35%</w:t>
      </w:r>
    </w:p>
    <w:p>
      <w:pPr>
        <w:pStyle w:val="BodyText"/>
      </w:pPr>
      <w:r>
        <w:t xml:space="preserve">Avg. Contract Value</w:t>
      </w:r>
    </w:p>
    <w:p>
      <w:pPr>
        <w:pStyle w:val="BodyText"/>
      </w:pPr>
      <w:r>
        <w:t xml:space="preserve">$48,500(up 19% from $40,800)</w:t>
      </w:r>
    </w:p>
    <w:p>
      <w:pPr>
        <w:pStyle w:val="BodyText"/>
      </w:pPr>
      <w:r>
        <w:t xml:space="preserve">Geologist-Driven Sales Contribution</w:t>
      </w:r>
    </w:p>
    <w:p>
      <w:pPr>
        <w:pStyle w:val="BodyText"/>
      </w:pPr>
      <w:r>
        <w:t xml:space="preserve">76%(up from 63% last year)</w:t>
      </w:r>
    </w:p>
    <w:p>
      <w:pPr>
        <w:pStyle w:val="BodyText"/>
      </w:pPr>
      <w:r>
        <w:t xml:space="preserve">The standout metric is the Geologist-Driven Sales Contribution rate, which has risen dramatically as our technical experts increasingly lead client engagements. In Toronto specifically, our senior Geologist team secured the $2.1M Ontario Transit Authority contract through direct consultation on soil stability for the new Eglinton Crosstown West Extension – a deal that was won based on the Geologist's presentation of liquefaction risk analysis, not just pricing.</w:t>
      </w:r>
    </w:p>
    <w:bookmarkEnd w:id="22"/>
    <w:bookmarkStart w:id="23" w:name="role-of-the-geologist-in-sales-success"/>
    <w:p>
      <w:pPr>
        <w:pStyle w:val="Heading2"/>
      </w:pPr>
      <w:r>
        <w:t xml:space="preserve">Role of the Geologist in Sales Success</w:t>
      </w:r>
    </w:p>
    <w:p>
      <w:pPr>
        <w:pStyle w:val="FirstParagraph"/>
      </w:pPr>
      <w:r>
        <w:t xml:space="preserve">Unlike traditional sales roles, our Toronto-based Geologists operate at the intersection of technical credibility and commercial strategy. They achieve this through three critical functions:</w:t>
      </w:r>
    </w:p>
    <w:p>
      <w:pPr>
        <w:numPr>
          <w:ilvl w:val="0"/>
          <w:numId w:val="1001"/>
        </w:numPr>
        <w:pStyle w:val="Compact"/>
      </w:pPr>
      <w:r>
        <w:rPr>
          <w:bCs/>
          <w:b/>
        </w:rPr>
        <w:t xml:space="preserve">Technical Trust Building:</w:t>
      </w:r>
      <w:r>
        <w:t xml:space="preserve"> </w:t>
      </w:r>
      <w:r>
        <w:t xml:space="preserve">A geologist's ability to interpret subsurface data in real-time during client meetings (e.g., showing 3D soil models on-site at Toronto construction sites) establishes immediate authority. This was pivotal in closing the $1.2M waterfront remediation project with a major developer who required precise knowledge of clay strata depth.</w:t>
      </w:r>
    </w:p>
    <w:p>
      <w:pPr>
        <w:numPr>
          <w:ilvl w:val="0"/>
          <w:numId w:val="1001"/>
        </w:numPr>
        <w:pStyle w:val="Compact"/>
      </w:pPr>
      <w:r>
        <w:rPr>
          <w:bCs/>
          <w:b/>
        </w:rPr>
        <w:t xml:space="preserve">Problem-Solution Mapping:</w:t>
      </w:r>
      <w:r>
        <w:t xml:space="preserve"> </w:t>
      </w:r>
      <w:r>
        <w:t xml:space="preserve">Our Geologists don't sell "services" – they sell outcomes. For example, when a Toronto municipality sought solutions for sinking foundations in historic districts, our geologist presented targeted groundwater management plans that reduced client's long-term maintenance costs by 41%, directly tying geological analysis to financial value.</w:t>
      </w:r>
    </w:p>
    <w:p>
      <w:pPr>
        <w:numPr>
          <w:ilvl w:val="0"/>
          <w:numId w:val="1001"/>
        </w:numPr>
        <w:pStyle w:val="Compact"/>
      </w:pPr>
      <w:r>
        <w:rPr>
          <w:bCs/>
          <w:b/>
        </w:rPr>
        <w:t xml:space="preserve">Regulatory Navigation:</w:t>
      </w:r>
      <w:r>
        <w:t xml:space="preserve"> </w:t>
      </w:r>
      <w:r>
        <w:t xml:space="preserve">Understanding Canada's stringent environmental regulations (like the Canadian Environmental Protection Act and Ontario's Environmental Assessment Act), Geologists provide compliance assurance that becomes a key sales differentiator in Toronto's heavily regulated market.</w:t>
      </w:r>
    </w:p>
    <w:bookmarkEnd w:id="23"/>
    <w:bookmarkStart w:id="24" w:name="toronto-specific-market-dynamics"/>
    <w:p>
      <w:pPr>
        <w:pStyle w:val="Heading2"/>
      </w:pPr>
      <w:r>
        <w:t xml:space="preserve">Toronto-Specific Market Dynamics</w:t>
      </w:r>
    </w:p>
    <w:p>
      <w:pPr>
        <w:pStyle w:val="FirstParagraph"/>
      </w:pPr>
      <w:r>
        <w:t xml:space="preserve">The unique challenges and opportunities in Canada Toronto significantly shape our sales approach:</w:t>
      </w:r>
    </w:p>
    <w:p>
      <w:pPr>
        <w:pStyle w:val="BodyText"/>
      </w:pPr>
      <w:r>
        <w:rPr>
          <w:bCs/>
          <w:b/>
        </w:rPr>
        <w:t xml:space="preserve">Infrastructure Boom:</w:t>
      </w:r>
      <w:r>
        <w:t xml:space="preserve"> </w:t>
      </w:r>
      <w:r>
        <w:t xml:space="preserve">With 37 major construction projects underway (per City of Toronto's 2023 infrastructure plan), demand for geotechnical surveys has exploded. Our Geologist team developed a specialized "Urban Project Acceleration Package" tailored to Toronto's tight timelines, reducing client onboarding from 6 weeks to 14 days – a feature that drove 58% of new Q3 contracts.</w:t>
      </w:r>
    </w:p>
    <w:p>
      <w:pPr>
        <w:pStyle w:val="BodyText"/>
      </w:pPr>
      <w:r>
        <w:rPr>
          <w:bCs/>
          <w:b/>
        </w:rPr>
        <w:t xml:space="preserve">Environmental Pressures:</w:t>
      </w:r>
      <w:r>
        <w:t xml:space="preserve"> </w:t>
      </w:r>
      <w:r>
        <w:t xml:space="preserve">Toronto's climate action plans require comprehensive site assessments for all developments. Our Geologist-led team created a "Climate Resilience Assessment" service that addresses Toronto's specific flood risk patterns, generating $620K in sales within two months of launch.</w:t>
      </w:r>
    </w:p>
    <w:p>
      <w:pPr>
        <w:pStyle w:val="BodyText"/>
      </w:pPr>
      <w:r>
        <w:rPr>
          <w:bCs/>
          <w:b/>
        </w:rPr>
        <w:t xml:space="preserve">Competitive Landscape:</w:t>
      </w:r>
      <w:r>
        <w:t xml:space="preserve"> </w:t>
      </w:r>
      <w:r>
        <w:t xml:space="preserve">While competitors offer generic geological reports, our Toronto Geologists provide hyperlocal insights – such as mapping the unique clay deposits from the ancient Glacial Lake Iroquois beneath downtown. This geographic specificity has become a major sales point, with 73% of new clients citing "Toronto-specific geological knowledge" as their primary selection factor.</w:t>
      </w:r>
    </w:p>
    <w:bookmarkEnd w:id="24"/>
    <w:bookmarkStart w:id="25" w:name="challenges-and-strategic-imperatives"/>
    <w:p>
      <w:pPr>
        <w:pStyle w:val="Heading2"/>
      </w:pPr>
      <w:r>
        <w:t xml:space="preserve">Challenges and Strategic Imperatives</w:t>
      </w:r>
    </w:p>
    <w:p>
      <w:pPr>
        <w:pStyle w:val="FirstParagraph"/>
      </w:pPr>
      <w:r>
        <w:t xml:space="preserve">Despite strong performance, two critical challenges require immediate attention:</w:t>
      </w:r>
    </w:p>
    <w:p>
      <w:pPr>
        <w:numPr>
          <w:ilvl w:val="0"/>
          <w:numId w:val="1002"/>
        </w:numPr>
        <w:pStyle w:val="Compact"/>
      </w:pPr>
      <w:r>
        <w:rPr>
          <w:bCs/>
          <w:b/>
        </w:rPr>
        <w:t xml:space="preserve">Talent Acquisition Gaps:</w:t>
      </w:r>
      <w:r>
        <w:t xml:space="preserve"> </w:t>
      </w:r>
      <w:r>
        <w:t xml:space="preserve">Toronto's competitive job market has increased geologist recruitment costs by 31%. We propose establishing a "Toronto Geology Fellowship" with University of Toronto to secure top graduates.</w:t>
      </w:r>
    </w:p>
    <w:p>
      <w:pPr>
        <w:numPr>
          <w:ilvl w:val="0"/>
          <w:numId w:val="1002"/>
        </w:numPr>
        <w:pStyle w:val="Compact"/>
      </w:pPr>
      <w:r>
        <w:rPr>
          <w:bCs/>
          <w:b/>
        </w:rPr>
        <w:t xml:space="preserve">Technology Integration:</w:t>
      </w:r>
      <w:r>
        <w:t xml:space="preserve"> </w:t>
      </w:r>
      <w:r>
        <w:t xml:space="preserve">Clients increasingly demand digital delivery. Our Geologist team is piloting AI-powered subsurface modeling tools that cut report generation time by 50% – crucial for the fast-paced Toronto market where deadlines are relentless.</w:t>
      </w:r>
    </w:p>
    <w:bookmarkEnd w:id="25"/>
    <w:bookmarkStart w:id="26" w:name="X419255e4161717bf9d873adb29f13f88bb779a8"/>
    <w:p>
      <w:pPr>
        <w:pStyle w:val="Heading2"/>
      </w:pPr>
      <w:r>
        <w:t xml:space="preserve">Future Outlook: Canada Toronto Growth Strategy</w:t>
      </w:r>
    </w:p>
    <w:p>
      <w:pPr>
        <w:pStyle w:val="FirstParagraph"/>
      </w:pPr>
      <w:r>
        <w:t xml:space="preserve">For Q4 2023, we project $2.3M in geological services revenue from Canada Toronto – a 19% increase driven by three initiatives:</w:t>
      </w:r>
    </w:p>
    <w:p>
      <w:pPr>
        <w:numPr>
          <w:ilvl w:val="0"/>
          <w:numId w:val="1003"/>
        </w:numPr>
        <w:pStyle w:val="Compact"/>
      </w:pPr>
      <w:r>
        <w:rPr>
          <w:bCs/>
          <w:b/>
        </w:rPr>
        <w:t xml:space="preserve">Sector Expansion:</w:t>
      </w:r>
      <w:r>
        <w:t xml:space="preserve"> </w:t>
      </w:r>
      <w:r>
        <w:t xml:space="preserve">Targeting Toronto's rapidly growing renewable energy sector with geothermal site assessments (projected $450K in new sales)</w:t>
      </w:r>
    </w:p>
    <w:p>
      <w:pPr>
        <w:numPr>
          <w:ilvl w:val="0"/>
          <w:numId w:val="1003"/>
        </w:numPr>
        <w:pStyle w:val="Compact"/>
      </w:pPr>
      <w:r>
        <w:rPr>
          <w:bCs/>
          <w:b/>
        </w:rPr>
        <w:t xml:space="preserve">Partnership Development:</w:t>
      </w:r>
      <w:r>
        <w:t xml:space="preserve"> </w:t>
      </w:r>
      <w:r>
        <w:t xml:space="preserve">Formalizing relationships with Toronto-based engineering firms like WSP and Stantec for bundled service offerings</w:t>
      </w:r>
    </w:p>
    <w:p>
      <w:pPr>
        <w:numPr>
          <w:ilvl w:val="0"/>
          <w:numId w:val="1003"/>
        </w:numPr>
        <w:pStyle w:val="Compact"/>
      </w:pPr>
      <w:r>
        <w:rPr>
          <w:bCs/>
          <w:b/>
        </w:rPr>
        <w:t xml:space="preserve">Sustainability Positioning:</w:t>
      </w:r>
      <w:r>
        <w:t xml:space="preserve"> </w:t>
      </w:r>
      <w:r>
        <w:t xml:space="preserve">Launching a "Net-Zero Geology" certification program aligned with Toronto's 2040 Climate Action Plan, directly addressing municipal priorities.</w:t>
      </w:r>
    </w:p>
    <w:bookmarkEnd w:id="26"/>
    <w:bookmarkStart w:id="27" w:name="X28fd0be0c72ed704e087e23ba533bf7f725814b"/>
    <w:p>
      <w:pPr>
        <w:pStyle w:val="Heading2"/>
      </w:pPr>
      <w:r>
        <w:t xml:space="preserve">Conclusion: The Geologist as Strategic Asset</w:t>
      </w:r>
    </w:p>
    <w:p>
      <w:pPr>
        <w:pStyle w:val="FirstParagraph"/>
      </w:pPr>
      <w:r>
        <w:t xml:space="preserve">This Sales Report unequivocally demonstrates that the Geologist is no longer merely a technical resource but the linchpin of our commercial strategy in Canada Toronto. By leveraging hyperlocal geological expertise, our team has transformed service delivery into a revenue engine – with geologist-led sales now accounting for over three-quarters of new contracts. As Toronto continues its trajectory as Canada's economic epicenter, the strategic integration of Geologist capabilities within sales processes will remain paramount. We recommend doubling down on geologist training in business development and expanding our Toronto-based technical sales team to capture 30% market share in municipal geological services by Q4 2025. The future of geological services success in Canada Toronto isn't just about understanding the earth – it's about selling solutions that make Toronto's ground beneath its feet both safer and more profitable.</w:t>
      </w:r>
    </w:p>
    <w:p>
      <w:pPr>
        <w:pStyle w:val="BodyText"/>
      </w:pPr>
      <w:r>
        <w:rPr>
          <w:bCs/>
          <w:b/>
        </w:rPr>
        <w:t xml:space="preserve">Prepared By:</w:t>
      </w:r>
      <w:r>
        <w:t xml:space="preserve"> </w:t>
      </w:r>
      <w:r>
        <w:t xml:space="preserve">Sales Analytics Team |</w:t>
      </w:r>
      <w:r>
        <w:t xml:space="preserve"> </w:t>
      </w:r>
      <w:r>
        <w:rPr>
          <w:bCs/>
          <w:b/>
        </w:rPr>
        <w:t xml:space="preserve">Date:</w:t>
      </w:r>
      <w:r>
        <w:t xml:space="preserve"> </w:t>
      </w:r>
      <w:r>
        <w:t xml:space="preserve">October 26, 2023</w:t>
      </w:r>
      <w:r>
        <w:br/>
      </w:r>
      <w:r>
        <w:rPr>
          <w:iCs/>
          <w:i/>
        </w:rPr>
        <w:t xml:space="preserve">This Sales Report is specific to geological services within Canada Toronto market parameters. All figures represent Q3 2023 performance and projections are based on current Toronto municipal development pipelines.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Report | Canada Toronto Market</dc:title>
  <dc:creator/>
  <dc:language>en</dc:language>
  <cp:keywords/>
  <dcterms:created xsi:type="dcterms:W3CDTF">2026-07-21T14:02:33Z</dcterms:created>
  <dcterms:modified xsi:type="dcterms:W3CDTF">2026-07-21T14:02:33Z</dcterms:modified>
</cp:coreProperties>
</file>

<file path=docProps/custom.xml><?xml version="1.0" encoding="utf-8"?>
<Properties xmlns="http://schemas.openxmlformats.org/officeDocument/2006/custom-properties" xmlns:vt="http://schemas.openxmlformats.org/officeDocument/2006/docPropsVTypes"/>
</file>