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8" w:name="X10e7c60f981956257cf6baf6c2ef25e920a04e5"/>
    <w:p>
      <w:pPr>
        <w:pStyle w:val="Heading1"/>
      </w:pPr>
      <w:r>
        <w:t xml:space="preserve">Sales Report for Geologist Services in Canada Vancouver Market</w:t>
      </w:r>
    </w:p>
    <w:p>
      <w:pPr>
        <w:pStyle w:val="FirstParagraph"/>
      </w:pPr>
      <w:r>
        <w:rPr>
          <w:iCs/>
          <w:i/>
        </w:rPr>
        <w:t xml:space="preserve">Prepared for Vancouver Exploration &amp; Resource Group • Q3 2023 Quarterly Performance</w:t>
      </w:r>
    </w:p>
    <w:bookmarkStart w:id="20" w:name="executive-summary"/>
    <w:p>
      <w:pPr>
        <w:pStyle w:val="Heading2"/>
      </w:pPr>
      <w:r>
        <w:t xml:space="preserve">Executive Summary</w:t>
      </w:r>
    </w:p>
    <w:p>
      <w:pPr>
        <w:pStyle w:val="FirstParagraph"/>
      </w:pPr>
      <w:r>
        <w:t xml:space="preserve">This comprehensive Sales Report details the performance of our geological services team in Canada Vancouver during Q3 2023. The document specifically examines how our lead Geologist, Dr. Evelyn Shaw, has driven revenue growth through strategic client engagement and technical expertise within the rapidly evolving Canadian resource sector. Vancouver's position as a global hub for mineral exploration has made this market critical to our company's expansion strategy, with the Geologist playing a pivotal role in converting technical insights into commercial success. Our analysis reveals a 22% year-over-year increase in sales revenue directly attributable to geologist-led client acquisition efforts across British Columbia and Alberta.</w:t>
      </w:r>
    </w:p>
    <w:bookmarkEnd w:id="20"/>
    <w:bookmarkStart w:id="21" w:name="X1d1bf23535aa7f30b1cd10e27495789a1a7830c"/>
    <w:p>
      <w:pPr>
        <w:pStyle w:val="Heading2"/>
      </w:pPr>
      <w:r>
        <w:t xml:space="preserve">Market Context: Canada Vancouver as Geologist Sales Territory</w:t>
      </w:r>
    </w:p>
    <w:p>
      <w:pPr>
        <w:pStyle w:val="FirstParagraph"/>
      </w:pPr>
      <w:r>
        <w:t xml:space="preserve">Canada Vancouver represents one of the most dynamic markets for geological services globally. The city hosts headquarters for over 1,800 mineral exploration companies and serves as the primary operational base for field teams across the Cordilleran Belt. This concentration creates unique opportunities where a skilled Geologist can directly influence sales outcomes through technical credibility. In Q3 2023, Vancouver's resource sector attracted $47 billion in investment capital – making it essential for our Sales Report to emphasize how geologist expertise translates to commercial advantage. The distinction between merely selling geological data versus providing integrated solutions is what elevates our Geologist from a service provider to a strategic business partner.</w:t>
      </w:r>
    </w:p>
    <w:bookmarkEnd w:id="21"/>
    <w:bookmarkStart w:id="22" w:name="Xa1e9507fb109020d26d2c0495fb55626f84a509"/>
    <w:p>
      <w:pPr>
        <w:pStyle w:val="Heading2"/>
      </w:pPr>
      <w:r>
        <w:t xml:space="preserve">Geologist-Driven Sales Performance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from Geologist-Managed Clients</w:t>
      </w:r>
    </w:p>
    <w:p>
      <w:pPr>
        <w:pStyle w:val="BodyText"/>
      </w:pPr>
      <w:r>
        <w:t xml:space="preserve">$2.45M</w:t>
      </w:r>
    </w:p>
    <w:p>
      <w:pPr>
        <w:pStyle w:val="BodyText"/>
      </w:pPr>
      <w:r>
        <w:t xml:space="preserve">$2.01M</w:t>
      </w:r>
    </w:p>
    <w:p>
      <w:pPr>
        <w:pStyle w:val="BodyText"/>
      </w:pPr>
      <w:r>
        <w:t xml:space="preserve">+22%</w:t>
      </w:r>
    </w:p>
    <w:p>
      <w:pPr>
        <w:pStyle w:val="BodyText"/>
      </w:pPr>
      <w:r>
        <w:t xml:space="preserve">New Client Acquisition (Geologist-Generated)</w:t>
      </w:r>
    </w:p>
    <w:p>
      <w:pPr>
        <w:pStyle w:val="BodyText"/>
      </w:pPr>
      <w:r>
        <w:t xml:space="preserve">17</w:t>
      </w:r>
    </w:p>
    <w:p>
      <w:pPr>
        <w:pStyle w:val="BodyText"/>
      </w:pPr>
      <w:r>
        <w:t xml:space="preserve">9</w:t>
      </w:r>
    </w:p>
    <w:p>
      <w:pPr>
        <w:pStyle w:val="BodyText"/>
      </w:pPr>
      <w:r>
        <w:t xml:space="preserve">+89%</w:t>
      </w:r>
    </w:p>
    <w:p>
      <w:pPr>
        <w:pStyle w:val="BodyText"/>
      </w:pPr>
      <w:r>
        <w:t xml:space="preserve">Cross-Sell Ratio in Existing Accounts</w:t>
      </w:r>
    </w:p>
    <w:p>
      <w:pPr>
        <w:pStyle w:val="BodyText"/>
      </w:pPr>
      <w:r>
        <w:t xml:space="preserve">3.2 services/client</w:t>
      </w:r>
    </w:p>
    <w:p>
      <w:pPr>
        <w:pStyle w:val="BodyText"/>
      </w:pPr>
      <w:r>
        <w:t xml:space="preserve">1.8 services/client</w:t>
      </w:r>
    </w:p>
    <w:p>
      <w:pPr>
        <w:pStyle w:val="BodyText"/>
      </w:pPr>
      <w:r>
        <w:t xml:space="preserve">+78%</w:t>
      </w:r>
    </w:p>
    <w:p>
      <w:pPr>
        <w:pStyle w:val="BodyText"/>
      </w:pPr>
      <w:r>
        <w:t xml:space="preserve">Client Retention Rate (Geologist-Served)</w:t>
      </w:r>
    </w:p>
    <w:p>
      <w:pPr>
        <w:pStyle w:val="BodyText"/>
      </w:pPr>
      <w:r>
        <w:t xml:space="preserve">&lt;</w:t>
      </w:r>
    </w:p>
    <w:p>
      <w:pPr>
        <w:pStyle w:val="BodyText"/>
      </w:pPr>
      <w:r>
        <w:t xml:space="preserve">94%</w:t>
      </w:r>
    </w:p>
    <w:p>
      <w:pPr>
        <w:pStyle w:val="BodyText"/>
      </w:pPr>
      <w:r>
        <w:t xml:space="preserve">86%</w:t>
      </w:r>
    </w:p>
    <w:p>
      <w:pPr>
        <w:pStyle w:val="BodyText"/>
      </w:pPr>
      <w:r>
        <w:t xml:space="preserve">+8 pts</w:t>
      </w:r>
    </w:p>
    <w:p>
      <w:pPr>
        <w:pStyle w:val="BodyText"/>
      </w:pPr>
      <w:r>
        <w:t xml:space="preserve">The Sales Report clearly demonstrates that our Geologist's technical authority directly correlates with sales outcomes. Unlike traditional sales roles, the Vancouver-based Geologist combines field experience (including 12+ years in BC's interior mountains) with commercial acumen to identify opportunities where geological insights drive client ROI. For instance, Dr. Shaw secured a $680K contract with a major junior explorer by diagnosing anomalous geochemical patterns in their existing data – a solution only possible through deep geologist expertise.</w:t>
      </w:r>
    </w:p>
    <w:bookmarkEnd w:id="22"/>
    <w:bookmarkStart w:id="23" w:name="Xa9301c930b3501da5bcc8337f9972b429eedb33"/>
    <w:p>
      <w:pPr>
        <w:pStyle w:val="Heading2"/>
      </w:pPr>
      <w:r>
        <w:t xml:space="preserve">Case Study: Geologist's Role in Vancouver Resource Project</w:t>
      </w:r>
    </w:p>
    <w:p>
      <w:pPr>
        <w:pStyle w:val="FirstParagraph"/>
      </w:pPr>
      <w:r>
        <w:t xml:space="preserve">A prime example of our Geologist's sales impact occurred with the "Cedar Valley Gold Exploration" project. After initial site assessments revealed complex hydrothermal systems, our Geologist developed a custom data interpretation package that predicted mineralization zones missed by competitors. This technical differentiation was pivotal in closing a $1.2M multi-year contract with a Toronto-listed miner – the largest single sale of the quarter generated exclusively through geologist-led client engagement.</w:t>
      </w:r>
    </w:p>
    <w:p>
      <w:pPr>
        <w:pStyle w:val="BodyText"/>
      </w:pPr>
      <w:r>
        <w:t xml:space="preserve">Crucially, this success wasn't merely technical; it required understanding Vancouver's unique market dynamics. The Geologist leveraged relationships within the BC Geological Survey network to validate findings, providing clients with institutional credibility that competitors couldn't replicate. As stated in our quarterly sales debrief: "In Canada Vancouver, clients don't buy data – they buy confidence through a geologist's proven experience."</w:t>
      </w:r>
    </w:p>
    <w:bookmarkEnd w:id="23"/>
    <w:bookmarkStart w:id="24" w:name="X0e7bf96172fc390bf44d737a1db8c9d324241ce"/>
    <w:p>
      <w:pPr>
        <w:pStyle w:val="Heading2"/>
      </w:pPr>
      <w:r>
        <w:t xml:space="preserve">Strategic Market Positioning in Canada Vancouver</w:t>
      </w:r>
    </w:p>
    <w:p>
      <w:pPr>
        <w:pStyle w:val="FirstParagraph"/>
      </w:pPr>
      <w:r>
        <w:t xml:space="preserve">Our Sales Report identifies three key differentiators where the Geologist drives revenue in Canada Vancouver:</w:t>
      </w:r>
    </w:p>
    <w:p>
      <w:pPr>
        <w:numPr>
          <w:ilvl w:val="0"/>
          <w:numId w:val="1001"/>
        </w:numPr>
        <w:pStyle w:val="Compact"/>
      </w:pPr>
      <w:r>
        <w:rPr>
          <w:bCs/>
          <w:b/>
        </w:rPr>
        <w:t xml:space="preserve">Technical Credibility:</w:t>
      </w:r>
      <w:r>
        <w:t xml:space="preserve"> </w:t>
      </w:r>
      <w:r>
        <w:t xml:space="preserve">87% of new clients cited the Geologist's field experience as decisive, especially expertise in Vancouver-specific terranes like the Stikine Belt.</w:t>
      </w:r>
    </w:p>
    <w:p>
      <w:pPr>
        <w:numPr>
          <w:ilvl w:val="0"/>
          <w:numId w:val="1001"/>
        </w:numPr>
        <w:pStyle w:val="Compact"/>
      </w:pPr>
      <w:r>
        <w:rPr>
          <w:bCs/>
          <w:b/>
        </w:rPr>
        <w:t xml:space="preserve">Regulatory Navigation:</w:t>
      </w:r>
      <w:r>
        <w:t xml:space="preserve"> </w:t>
      </w:r>
      <w:r>
        <w:t xml:space="preserve">The Geologist's understanding of BC's Mineral Tenure Act and environmental compliance requirements reduced client risk perception by 31%.</w:t>
      </w:r>
    </w:p>
    <w:p>
      <w:pPr>
        <w:numPr>
          <w:ilvl w:val="0"/>
          <w:numId w:val="1001"/>
        </w:numPr>
        <w:pStyle w:val="Compact"/>
      </w:pPr>
      <w:r>
        <w:rPr>
          <w:bCs/>
          <w:b/>
        </w:rPr>
        <w:t xml:space="preserve">Network Leverage:</w:t>
      </w:r>
      <w:r>
        <w:t xml:space="preserve"> </w:t>
      </w:r>
      <w:r>
        <w:t xml:space="preserve">Strategic partnerships with Vancouver-based labs (e.g., ALS Geochemistry) enabled bundled service offerings that increased average deal size by 45%.</w:t>
      </w:r>
    </w:p>
    <w:p>
      <w:pPr>
        <w:pStyle w:val="FirstParagraph"/>
      </w:pPr>
      <w:r>
        <w:t xml:space="preserve">This positioning is especially critical given Canada's evolving resource landscape. The federal "Critical Minerals Strategy" and BC's "Net Zero Mining Plan" have intensified demand for geologist-validated data – a market segment where our Vancouver team has captured 28% market share, up from 19% in Q3 2022.</w:t>
      </w:r>
    </w:p>
    <w:bookmarkEnd w:id="24"/>
    <w:bookmarkStart w:id="25" w:name="X64f9317282c14d34c19a9aa65fa9f4d0d982502"/>
    <w:p>
      <w:pPr>
        <w:pStyle w:val="Heading2"/>
      </w:pPr>
      <w:r>
        <w:t xml:space="preserve">Challenges and Sales Optimization Strategies</w:t>
      </w:r>
    </w:p>
    <w:p>
      <w:pPr>
        <w:pStyle w:val="FirstParagraph"/>
      </w:pPr>
      <w:r>
        <w:t xml:space="preserve">Despite strong results, our Sales Report notes two key challenges specific to the Canada Vancouver market:</w:t>
      </w:r>
    </w:p>
    <w:p>
      <w:pPr>
        <w:numPr>
          <w:ilvl w:val="0"/>
          <w:numId w:val="1002"/>
        </w:numPr>
        <w:pStyle w:val="Compact"/>
      </w:pPr>
      <w:r>
        <w:rPr>
          <w:bCs/>
          <w:b/>
        </w:rPr>
        <w:t xml:space="preserve">Competition from Remote Teams:</w:t>
      </w:r>
      <w:r>
        <w:t xml:space="preserve"> </w:t>
      </w:r>
      <w:r>
        <w:t xml:space="preserve">Non-Vancouver geologists offered lower rates, but our local Geologist countered with "on-the-ground" responsiveness – reducing client response time by 63%.</w:t>
      </w:r>
    </w:p>
    <w:p>
      <w:pPr>
        <w:numPr>
          <w:ilvl w:val="0"/>
          <w:numId w:val="1002"/>
        </w:numPr>
        <w:pStyle w:val="Compact"/>
      </w:pPr>
      <w:r>
        <w:rPr>
          <w:bCs/>
          <w:b/>
        </w:rPr>
        <w:t xml:space="preserve">Client Budget Volatility:</w:t>
      </w:r>
      <w:r>
        <w:t xml:space="preserve"> </w:t>
      </w:r>
      <w:r>
        <w:t xml:space="preserve">Resource sector spending fluctuates with metal prices. The Geologist implemented phased service delivery (e.g., $150K initial assessment → full program), improving conversion rates by 27% during market downturns.</w:t>
      </w:r>
    </w:p>
    <w:p>
      <w:pPr>
        <w:pStyle w:val="FirstParagraph"/>
      </w:pPr>
      <w:r>
        <w:t xml:space="preserve">These strategies were formalized into our "Vancouver Geologist Sales Playbook," which now serves as company standard. The playbook emphasizes that in Canada Vancouver, a Geologist's sales success hinges on blending technical depth with local market intelligence – not just selling reports but solving regional challenges.</w:t>
      </w:r>
    </w:p>
    <w:bookmarkEnd w:id="25"/>
    <w:bookmarkStart w:id="26" w:name="future-outlook-and-growth-strategy"/>
    <w:p>
      <w:pPr>
        <w:pStyle w:val="Heading2"/>
      </w:pPr>
      <w:r>
        <w:t xml:space="preserve">Future Outlook and Growth Strategy</w:t>
      </w:r>
    </w:p>
    <w:p>
      <w:pPr>
        <w:pStyle w:val="FirstParagraph"/>
      </w:pPr>
      <w:r>
        <w:t xml:space="preserve">Looking ahead, our Sales Report projects a 15-18% revenue increase for the Geologist-led team in Q4, driven by three initiatives:</w:t>
      </w:r>
    </w:p>
    <w:p>
      <w:pPr>
        <w:numPr>
          <w:ilvl w:val="0"/>
          <w:numId w:val="1003"/>
        </w:numPr>
        <w:pStyle w:val="Compact"/>
      </w:pPr>
      <w:r>
        <w:rPr>
          <w:bCs/>
          <w:b/>
        </w:rPr>
        <w:t xml:space="preserve">Green Technology Focus:</w:t>
      </w:r>
      <w:r>
        <w:t xml:space="preserve"> </w:t>
      </w:r>
      <w:r>
        <w:t xml:space="preserve">Capitalizing on Vancouver's clean tech boom with geothermal site assessments (targeting $850K in new business).</w:t>
      </w:r>
    </w:p>
    <w:p>
      <w:pPr>
        <w:numPr>
          <w:ilvl w:val="0"/>
          <w:numId w:val="1003"/>
        </w:numPr>
        <w:pStyle w:val="Compact"/>
      </w:pPr>
      <w:r>
        <w:rPr>
          <w:bCs/>
          <w:b/>
        </w:rPr>
        <w:t xml:space="preserve">Digital Platform Integration:</w:t>
      </w:r>
      <w:r>
        <w:t xml:space="preserve"> </w:t>
      </w:r>
      <w:r>
        <w:t xml:space="preserve">Launching a client portal co-developed by our Vancouver Geologist to showcase real-time geological data visualization.</w:t>
      </w:r>
    </w:p>
    <w:p>
      <w:pPr>
        <w:numPr>
          <w:ilvl w:val="0"/>
          <w:numId w:val="1003"/>
        </w:numPr>
        <w:pStyle w:val="Compact"/>
      </w:pPr>
      <w:r>
        <w:rPr>
          <w:bCs/>
          <w:b/>
        </w:rPr>
        <w:t xml:space="preserve">Indigenous Partnership Development:</w:t>
      </w:r>
      <w:r>
        <w:t xml:space="preserve"> </w:t>
      </w:r>
      <w:r>
        <w:t xml:space="preserve">Building relationships with First Nations groups across BC – a rapidly growing market segment where geologist trust is paramount.</w:t>
      </w:r>
    </w:p>
    <w:p>
      <w:pPr>
        <w:pStyle w:val="FirstParagraph"/>
      </w:pPr>
      <w:r>
        <w:t xml:space="preserve">The Sales Report concludes that Canada Vancouver remains the most strategic territory for geological services in North America. As mineral exploration activity intensifies in B.C.'s resource corridor, our Geologist's ability to translate field expertise into sales outcomes will be the primary growth engine. With 63% of Vancouver-based mining companies indicating they'll increase geoscientific budget allocation this year (BC Mining Association Survey), the opportunity for our Geologist is clear: leverage local knowledge to deliver solutions that meet Canada's resource transition goals.</w:t>
      </w:r>
    </w:p>
    <w:bookmarkEnd w:id="26"/>
    <w:bookmarkStart w:id="27" w:name="conclusion"/>
    <w:p>
      <w:pPr>
        <w:pStyle w:val="Heading2"/>
      </w:pPr>
      <w:r>
        <w:t xml:space="preserve">Conclusion</w:t>
      </w:r>
    </w:p>
    <w:p>
      <w:pPr>
        <w:pStyle w:val="FirstParagraph"/>
      </w:pPr>
      <w:r>
        <w:t xml:space="preserve">This Sales Report affirms that in the Canada Vancouver market, a Geologist is not merely an employee but a revenue driver whose technical authority directly influences client acquisition and retention. The data demonstrates that geologist-led sales outperform traditional approaches by 37% in terms of deal size and sustainability. As Vancouver solidifies its position as North America's exploration capital, investing in Geologist development – particularly those with local field experience – will remain the cornerstone of our growth strategy. Moving forward, we'll institutionalize the proven practices documented here to ensure every Sales Report reflects how Canada Vancouver's unique geological market demands geologist excellence at every sales touchpoint.</w:t>
      </w:r>
    </w:p>
    <w:p>
      <w:pPr>
        <w:pStyle w:val="BodyText"/>
      </w:pPr>
      <w:r>
        <w:rPr>
          <w:iCs/>
          <w:i/>
        </w:rPr>
        <w:t xml:space="preserve">Prepared by: Vancouver Exploration &amp; Resource Group Sales Analytics Division</w:t>
      </w:r>
      <w:r>
        <w:br/>
      </w:r>
      <w:r>
        <w:rPr>
          <w:iCs/>
          <w:i/>
        </w:rP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Canada Vancouver Market</dc:title>
  <dc:creator/>
  <dc:language>en</dc:language>
  <cp:keywords/>
  <dcterms:created xsi:type="dcterms:W3CDTF">2025-12-13T06:15:40Z</dcterms:created>
  <dcterms:modified xsi:type="dcterms:W3CDTF">2025-12-13T06:15:40Z</dcterms:modified>
</cp:coreProperties>
</file>

<file path=docProps/custom.xml><?xml version="1.0" encoding="utf-8"?>
<Properties xmlns="http://schemas.openxmlformats.org/officeDocument/2006/custom-properties" xmlns:vt="http://schemas.openxmlformats.org/officeDocument/2006/docPropsVTypes"/>
</file>