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Geologist</w:t>
      </w:r>
      <w:r>
        <w:t xml:space="preserve"> </w:t>
      </w:r>
      <w:r>
        <w:t xml:space="preserve">Sales</w:t>
      </w:r>
      <w:r>
        <w:t xml:space="preserve"> </w:t>
      </w:r>
      <w:r>
        <w:t xml:space="preserve">Report:</w:t>
      </w:r>
      <w:r>
        <w:t xml:space="preserve"> </w:t>
      </w:r>
      <w:r>
        <w:t xml:space="preserve">China</w:t>
      </w:r>
      <w:r>
        <w:t xml:space="preserve"> </w:t>
      </w:r>
      <w:r>
        <w:t xml:space="preserve">Guangzhou</w:t>
      </w:r>
      <w:r>
        <w:t xml:space="preserve"> </w:t>
      </w:r>
      <w:r>
        <w:t xml:space="preserve">Market</w:t>
      </w:r>
      <w:r>
        <w:t xml:space="preserve"> </w:t>
      </w:r>
      <w:r>
        <w:t xml:space="preserve">Analysis</w:t>
      </w:r>
    </w:p>
    <w:bookmarkStart w:id="30" w:name="Xe81d350e770694f3f786c6693a8fb9b5a95f576"/>
    <w:p>
      <w:pPr>
        <w:pStyle w:val="Heading1"/>
      </w:pPr>
      <w:r>
        <w:t xml:space="preserve">Annual Geologist Sales Performance Report: China Guangzhou Market (2023)</w:t>
      </w:r>
    </w:p>
    <w:bookmarkStart w:id="20" w:name="introduction"/>
    <w:p>
      <w:pPr>
        <w:pStyle w:val="Heading2"/>
      </w:pPr>
      <w:r>
        <w:t xml:space="preserve">Introduction</w:t>
      </w:r>
    </w:p>
    <w:p>
      <w:pPr>
        <w:pStyle w:val="FirstParagraph"/>
      </w:pPr>
      <w:r>
        <w:t xml:space="preserve">This comprehensive Sales Report details the performance of geological services within the dynamic economic landscape of China Guangzhou. As one of Asia's most significant metropolitan hubs and a pivotal node in China's Belt and Road Initiative, Guangzhou presents unique opportunities for geoscientific expertise. This document analyzes how our Geologist team has driven sales growth through strategic fieldwork, resource assessment, and client partnerships across the Guangdong Province region.</w:t>
      </w:r>
    </w:p>
    <w:bookmarkEnd w:id="20"/>
    <w:bookmarkStart w:id="21" w:name="executive-summary"/>
    <w:p>
      <w:pPr>
        <w:pStyle w:val="Heading2"/>
      </w:pPr>
      <w:r>
        <w:t xml:space="preserve">Executive Summary</w:t>
      </w:r>
    </w:p>
    <w:p>
      <w:pPr>
        <w:pStyle w:val="FirstParagraph"/>
      </w:pPr>
      <w:r>
        <w:t xml:space="preserve">The Geologist-driven services delivered in China Guangzhou achieved a remarkable 37% year-over-year sales growth, significantly outperforming regional averages. This success stems from our specialized geological surveys for infrastructure projects, mineral exploration contracts, and environmental compliance services. With Guangzhou serving as the operational base for all southern China operations, our Geologist team has become the cornerstone of client acquisition in this high-demand market.</w:t>
      </w:r>
    </w:p>
    <w:bookmarkEnd w:id="21"/>
    <w:bookmarkStart w:id="22" w:name="geologist-performance-highlights"/>
    <w:p>
      <w:pPr>
        <w:pStyle w:val="Heading2"/>
      </w:pPr>
      <w:r>
        <w:t xml:space="preserve">Geologist Performance Highlights</w:t>
      </w:r>
    </w:p>
    <w:p>
      <w:pPr>
        <w:pStyle w:val="FirstParagraph"/>
      </w:pPr>
      <w:r>
        <w:t xml:space="preserve">The dedicated Geologist team operating from our Guangzhou office executed 142 field surveys in 2023 across industrial zones, port expansions, and urban development corridors. Key achievements include:</w:t>
      </w:r>
    </w:p>
    <w:p>
      <w:pPr>
        <w:numPr>
          <w:ilvl w:val="0"/>
          <w:numId w:val="1001"/>
        </w:numPr>
        <w:pStyle w:val="Compact"/>
      </w:pPr>
      <w:r>
        <w:rPr>
          <w:bCs/>
          <w:b/>
        </w:rPr>
        <w:t xml:space="preserve">Major Contract Acquisition:</w:t>
      </w:r>
      <w:r>
        <w:t xml:space="preserve"> </w:t>
      </w:r>
      <w:r>
        <w:t xml:space="preserve">Secured a CNY 85 million contract with Guangzhou Metro Group for subsurface stability analysis ahead of Line 18 expansion</w:t>
      </w:r>
    </w:p>
    <w:p>
      <w:pPr>
        <w:numPr>
          <w:ilvl w:val="0"/>
          <w:numId w:val="1001"/>
        </w:numPr>
        <w:pStyle w:val="Compact"/>
      </w:pPr>
      <w:r>
        <w:rPr>
          <w:bCs/>
          <w:b/>
        </w:rPr>
        <w:t xml:space="preserve">Innovative Methodology:</w:t>
      </w:r>
      <w:r>
        <w:t xml:space="preserve"> </w:t>
      </w:r>
      <w:r>
        <w:t xml:space="preserve">Implemented AI-powered seismic mapping in the Nansha Economic Zone, reducing survey time by 40% and increasing client satisfaction scores to 96%</w:t>
      </w:r>
    </w:p>
    <w:p>
      <w:pPr>
        <w:numPr>
          <w:ilvl w:val="0"/>
          <w:numId w:val="1001"/>
        </w:numPr>
        <w:pStyle w:val="Compact"/>
      </w:pPr>
      <w:r>
        <w:rPr>
          <w:bCs/>
          <w:b/>
        </w:rPr>
        <w:t xml:space="preserve">Environmental Compliance:</w:t>
      </w:r>
      <w:r>
        <w:t xml:space="preserve"> </w:t>
      </w:r>
      <w:r>
        <w:t xml:space="preserve">Delivered critical soil contamination reports for 27 manufacturing sites in Guangzhou Industrial Park, preventing potential regulatory penalties</w:t>
      </w:r>
    </w:p>
    <w:bookmarkEnd w:id="22"/>
    <w:bookmarkStart w:id="23" w:name="china-guangzhou-market-dynamics"/>
    <w:p>
      <w:pPr>
        <w:pStyle w:val="Heading2"/>
      </w:pPr>
      <w:r>
        <w:t xml:space="preserve">China Guangzhou Market Dynamics</w:t>
      </w:r>
    </w:p>
    <w:p>
      <w:pPr>
        <w:pStyle w:val="FirstParagraph"/>
      </w:pPr>
      <w:r>
        <w:t xml:space="preserve">The China Guangzhou market has demonstrated exceptional growth potential for geological services due to three primary factors:</w:t>
      </w:r>
    </w:p>
    <w:p>
      <w:pPr>
        <w:numPr>
          <w:ilvl w:val="0"/>
          <w:numId w:val="1002"/>
        </w:numPr>
        <w:pStyle w:val="Compact"/>
      </w:pPr>
      <w:r>
        <w:rPr>
          <w:bCs/>
          <w:b/>
        </w:rPr>
        <w:t xml:space="preserve">Infrastructure Boom:</w:t>
      </w:r>
      <w:r>
        <w:t xml:space="preserve"> </w:t>
      </w:r>
      <w:r>
        <w:t xml:space="preserve">With Guangzhou's 14th Five-Year Plan prioritizing port modernization and high-speed rail networks, geoscientific input is now mandatory for all major public projects. Our Geologist team successfully supported 12 infrastructure tenders in Q3-Q4 alone.</w:t>
      </w:r>
    </w:p>
    <w:p>
      <w:pPr>
        <w:numPr>
          <w:ilvl w:val="0"/>
          <w:numId w:val="1002"/>
        </w:numPr>
        <w:pStyle w:val="Compact"/>
      </w:pPr>
      <w:r>
        <w:rPr>
          <w:bCs/>
          <w:b/>
        </w:rPr>
        <w:t xml:space="preserve">Mineral Resource Development:</w:t>
      </w:r>
      <w:r>
        <w:t xml:space="preserve"> </w:t>
      </w:r>
      <w:r>
        <w:t xml:space="preserve">The Guangdong Geological Survey's new mineral exploration initiative created a 200% surge in demand for specialized geologist services, particularly for rare earth elements used in renewable energy manufacturing.</w:t>
      </w:r>
    </w:p>
    <w:bookmarkEnd w:id="23"/>
    <w:bookmarkStart w:id="24" w:name="sales-performance-breakdown"/>
    <w:p>
      <w:pPr>
        <w:pStyle w:val="Heading2"/>
      </w:pPr>
      <w:r>
        <w:t xml:space="preserve">Sales Performance Breakdown</w:t>
      </w:r>
    </w:p>
    <w:p>
      <w:pPr>
        <w:pStyle w:val="FirstParagraph"/>
      </w:pPr>
      <w:r>
        <w:t xml:space="preserve">Service Category</w:t>
      </w:r>
    </w:p>
    <w:p>
      <w:pPr>
        <w:pStyle w:val="BodyText"/>
      </w:pPr>
      <w:r>
        <w:t xml:space="preserve">2022 Revenue (CNY)</w:t>
      </w:r>
    </w:p>
    <w:p>
      <w:pPr>
        <w:pStyle w:val="BodyText"/>
      </w:pPr>
      <w:r>
        <w:t xml:space="preserve">2023 Revenue (CNY)</w:t>
      </w:r>
    </w:p>
    <w:p>
      <w:pPr>
        <w:pStyle w:val="BodyText"/>
      </w:pPr>
      <w:r>
        <w:t xml:space="preserve">Growth %</w:t>
      </w:r>
    </w:p>
    <w:p>
      <w:pPr>
        <w:pStyle w:val="BodyText"/>
      </w:pPr>
      <w:r>
        <w:t xml:space="preserve">Mining Exploration</w:t>
      </w:r>
    </w:p>
    <w:p>
      <w:pPr>
        <w:pStyle w:val="BodyText"/>
      </w:pPr>
      <w:r>
        <w:t xml:space="preserve">18.7M</w:t>
      </w:r>
    </w:p>
    <w:p>
      <w:pPr>
        <w:pStyle w:val="BodyText"/>
      </w:pPr>
      <w:r>
        <w:t xml:space="preserve">32.5M</w:t>
      </w:r>
    </w:p>
    <w:p>
      <w:pPr>
        <w:pStyle w:val="BodyText"/>
      </w:pPr>
      <w:r>
        <w:t xml:space="preserve">74%</w:t>
      </w:r>
    </w:p>
    <w:p>
      <w:pPr>
        <w:pStyle w:val="BodyText"/>
      </w:pPr>
      <w:r>
        <w:t xml:space="preserve">Infrastructure Geotechnics</w:t>
      </w:r>
    </w:p>
    <w:p>
      <w:pPr>
        <w:pStyle w:val="BodyText"/>
      </w:pPr>
      <w:r>
        <w:t xml:space="preserve">25.6M</w:t>
      </w:r>
    </w:p>
    <w:p>
      <w:pPr>
        <w:pStyle w:val="BodyText"/>
      </w:pPr>
      <w:r>
        <w:t xml:space="preserve">41.9M</w:t>
      </w:r>
    </w:p>
    <w:p>
      <w:pPr>
        <w:pStyle w:val="BodyText"/>
      </w:pPr>
      <w:r>
        <w:t xml:space="preserve">63%</w:t>
      </w:r>
    </w:p>
    <w:p>
      <w:pPr>
        <w:pStyle w:val="BodyText"/>
      </w:pPr>
      <w:r>
        <w:t xml:space="preserve">Environmental Compliance</w:t>
      </w:r>
    </w:p>
    <w:p>
      <w:pPr>
        <w:pStyle w:val="BodyText"/>
      </w:pPr>
      <w:r>
        <w:t xml:space="preserve">12.3M</w:t>
      </w:r>
    </w:p>
    <w:p>
      <w:pPr>
        <w:pStyle w:val="BodyText"/>
      </w:pPr>
      <w:r>
        <w:t xml:space="preserve">28.4M</w:t>
      </w:r>
    </w:p>
    <w:p>
      <w:pPr>
        <w:pStyle w:val="BodyText"/>
      </w:pPr>
      <w:r>
        <w:t xml:space="preserve">131%</w:t>
      </w:r>
    </w:p>
    <w:p>
      <w:pPr>
        <w:pStyle w:val="BodyText"/>
      </w:pPr>
      <w:r>
        <w:t xml:space="preserve">Total</w:t>
      </w:r>
    </w:p>
    <w:p>
      <w:pPr>
        <w:pStyle w:val="BodyText"/>
      </w:pPr>
      <w:r>
        <w:rPr>
          <w:bCs/>
          <w:b/>
        </w:rPr>
        <w:t xml:space="preserve">56.6M</w:t>
      </w:r>
    </w:p>
    <w:p>
      <w:pPr>
        <w:pStyle w:val="BodyText"/>
      </w:pPr>
      <w:r>
        <w:rPr>
          <w:bCs/>
          <w:b/>
        </w:rPr>
        <w:t xml:space="preserve">102.8M</w:t>
      </w:r>
    </w:p>
    <w:p>
      <w:pPr>
        <w:pStyle w:val="BodyText"/>
      </w:pPr>
      <w:r>
        <w:rPr>
          <w:bCs/>
          <w:b/>
        </w:rPr>
        <w:t xml:space="preserve">81%</w:t>
      </w:r>
    </w:p>
    <w:bookmarkEnd w:id="24"/>
    <w:bookmarkStart w:id="25" w:name="X19ddf8b3a2f2af0b365a4ac09a00f8bb9b83e53"/>
    <w:p>
      <w:pPr>
        <w:pStyle w:val="Heading2"/>
      </w:pPr>
      <w:r>
        <w:t xml:space="preserve">Critical Role of the Geologist in Guangzhou's Economy</w:t>
      </w:r>
    </w:p>
    <w:p>
      <w:pPr>
        <w:pStyle w:val="FirstParagraph"/>
      </w:pPr>
      <w:r>
        <w:t xml:space="preserve">Our Sales Report underscores how the Geologist is not merely a service provider but an economic catalyst in China Guangzhou. The city's rapid urbanization requires precise geological data to prevent disasters like ground subsidence – a critical issue witnessed during 2021 construction projects. Our Geologist team's predictive analysis for the Haizhu District redevelopment project prevented an estimated CNY 500M in potential infrastructure damage.</w:t>
      </w:r>
    </w:p>
    <w:p>
      <w:pPr>
        <w:pStyle w:val="BodyText"/>
      </w:pPr>
      <w:r>
        <w:t xml:space="preserve">Furthermore, the strategic importance of our Guangzhou office is reinforced by its role as a training hub. We've certified 47 local technicians through our China Guangzhou Geologist Development Program, directly contributing to regional talent ecosystem growth while ensuring service quality aligns with national standards.</w:t>
      </w:r>
    </w:p>
    <w:bookmarkEnd w:id="25"/>
    <w:bookmarkStart w:id="26" w:name="client-testimonials-from-china-guangzhou"/>
    <w:p>
      <w:pPr>
        <w:pStyle w:val="Heading2"/>
      </w:pPr>
      <w:r>
        <w:t xml:space="preserve">Client Testimonials from China Guangzhou</w:t>
      </w:r>
    </w:p>
    <w:p>
      <w:pPr>
        <w:pStyle w:val="BlockText"/>
      </w:pPr>
      <w:r>
        <w:t xml:space="preserve">"</w:t>
      </w:r>
      <w:r>
        <w:rPr>
          <w:iCs/>
          <w:i/>
        </w:rPr>
        <w:t xml:space="preserve">The Geologist team's analysis of the Zhujiang New Town foundation conditions was instrumental in securing our $350M commercial complex project. Their technical report exceeded all PRC regulatory requirements while accelerating our timeline by 3 months.</w:t>
      </w:r>
      <w:r>
        <w:t xml:space="preserve">"</w:t>
      </w:r>
      <w:r>
        <w:br/>
      </w:r>
      <w:r>
        <w:t xml:space="preserve">- Chen Wei, Director of Guangzhou Urban Development Authority</w:t>
      </w:r>
    </w:p>
    <w:p>
      <w:pPr>
        <w:pStyle w:val="BlockText"/>
      </w:pPr>
      <w:r>
        <w:t xml:space="preserve">"</w:t>
      </w:r>
      <w:r>
        <w:rPr>
          <w:iCs/>
          <w:i/>
        </w:rPr>
        <w:t xml:space="preserve">As a manufacturer in Dongguan, we required rapid soil testing compliance for export markets. The Geologist team from Guangzhou delivered within 72 hours – saving our production schedule and meeting EU environmental standards.</w:t>
      </w:r>
      <w:r>
        <w:t xml:space="preserve">"</w:t>
      </w:r>
      <w:r>
        <w:br/>
      </w:r>
      <w:r>
        <w:t xml:space="preserve">- Li Na, Operations Head at Guangdong Electronics Manufacturing</w:t>
      </w:r>
    </w:p>
    <w:bookmarkEnd w:id="26"/>
    <w:bookmarkStart w:id="27" w:name="strategic-recommendations"/>
    <w:p>
      <w:pPr>
        <w:pStyle w:val="Heading2"/>
      </w:pPr>
      <w:r>
        <w:t xml:space="preserve">Strategic Recommendations</w:t>
      </w:r>
    </w:p>
    <w:p>
      <w:pPr>
        <w:pStyle w:val="FirstParagraph"/>
      </w:pPr>
      <w:r>
        <w:t xml:space="preserve">Based on this Sales Report, we recommend three priorities for China Guangzhou operations:</w:t>
      </w:r>
    </w:p>
    <w:p>
      <w:pPr>
        <w:numPr>
          <w:ilvl w:val="0"/>
          <w:numId w:val="1003"/>
        </w:numPr>
        <w:pStyle w:val="Compact"/>
      </w:pPr>
      <w:r>
        <w:rPr>
          <w:bCs/>
          <w:b/>
        </w:rPr>
        <w:t xml:space="preserve">Expand Rare Earth Exploration Services:</w:t>
      </w:r>
      <w:r>
        <w:t xml:space="preserve"> </w:t>
      </w:r>
      <w:r>
        <w:t xml:space="preserve">Partner with Guangdong Mining Corporation to develop dedicated geologist teams for lithium and cobalt resource mapping, targeting the EV manufacturing boom</w:t>
      </w:r>
    </w:p>
    <w:p>
      <w:pPr>
        <w:numPr>
          <w:ilvl w:val="0"/>
          <w:numId w:val="1003"/>
        </w:numPr>
        <w:pStyle w:val="Compact"/>
      </w:pPr>
      <w:r>
        <w:rPr>
          <w:bCs/>
          <w:b/>
        </w:rPr>
        <w:t xml:space="preserve">Establish Geospatial Data Center:</w:t>
      </w:r>
      <w:r>
        <w:t xml:space="preserve"> </w:t>
      </w:r>
      <w:r>
        <w:t xml:space="preserve">Create a China Guangzhou-based hub for AI-driven geological data analytics to serve all Pearl River Delta projects</w:t>
      </w:r>
    </w:p>
    <w:p>
      <w:pPr>
        <w:numPr>
          <w:ilvl w:val="0"/>
          <w:numId w:val="1003"/>
        </w:numPr>
        <w:pStyle w:val="Compact"/>
      </w:pPr>
      <w:r>
        <w:rPr>
          <w:bCs/>
          <w:b/>
        </w:rPr>
        <w:t xml:space="preserve">Certification Integration:</w:t>
      </w:r>
      <w:r>
        <w:t xml:space="preserve"> </w:t>
      </w:r>
      <w:r>
        <w:t xml:space="preserve">Align all Geologist training with China's 2024 National Geological Survey Standards to capture 35% of government tender opportunities</w:t>
      </w:r>
    </w:p>
    <w:bookmarkEnd w:id="27"/>
    <w:bookmarkStart w:id="29" w:name="Xe998a0fbcc4890a619159eeaf59df2173af01d8"/>
    <w:p>
      <w:pPr>
        <w:pStyle w:val="Heading2"/>
      </w:pPr>
      <w:r>
        <w:t xml:space="preserve">Conclusion: The Future of Geologist Services in Guangzhou</w:t>
      </w:r>
    </w:p>
    <w:p>
      <w:pPr>
        <w:pStyle w:val="FirstParagraph"/>
      </w:pPr>
      <w:r>
        <w:t xml:space="preserve">This Sales Report confirms that the strategic integration of skilled Geologist services has become indispensable for sustainable growth in China Guangzhou. As the city advances toward its 2035 vision as a global tech hub, geological expertise will be central to urban resilience, resource security, and environmental stewardship. Our Geologist team has not only driven exceptional sales performance but positioned our company as the preferred geological partner for Guangzhou's next phase of development.</w:t>
      </w:r>
    </w:p>
    <w:p>
      <w:pPr>
        <w:pStyle w:val="BodyText"/>
      </w:pPr>
      <w:r>
        <w:t xml:space="preserve">With continued investment in China Guangzhou operations – particularly through specialized geologist training and technology adoption – we project 50% revenue growth by 2025. This trajectory cements our role as the geoscientific backbone of southern China's economic engine.</w:t>
      </w:r>
    </w:p>
    <w:bookmarkStart w:id="28" w:name="X24cbec48922e19ac49f7d7b4f72d00164b1ecc9"/>
    <w:p>
      <w:pPr>
        <w:pStyle w:val="Heading3"/>
      </w:pPr>
      <w:r>
        <w:t xml:space="preserve">Prepared By: International Geoscience Sales Division</w:t>
      </w:r>
    </w:p>
    <w:p>
      <w:pPr>
        <w:pStyle w:val="FirstParagraph"/>
      </w:pPr>
      <w:r>
        <w:rPr>
          <w:iCs/>
          <w:i/>
        </w:rPr>
        <w:t xml:space="preserve">Date: October 26, 2023 | Document Reference: GR-2023-GZ-GEO</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Geologist Sales Report: China Guangzhou Market Analysis</dc:title>
  <dc:creator/>
  <dc:language>en</dc:language>
  <cp:keywords/>
  <dcterms:created xsi:type="dcterms:W3CDTF">2026-07-21T06:01:23Z</dcterms:created>
  <dcterms:modified xsi:type="dcterms:W3CDTF">2026-07-21T06:01:23Z</dcterms:modified>
</cp:coreProperties>
</file>

<file path=docProps/custom.xml><?xml version="1.0" encoding="utf-8"?>
<Properties xmlns="http://schemas.openxmlformats.org/officeDocument/2006/custom-properties" xmlns:vt="http://schemas.openxmlformats.org/officeDocument/2006/docPropsVTypes"/>
</file>