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24c2676c1b2265b3e9d0f706399004e2716e400"/>
    <w:p>
      <w:pPr>
        <w:pStyle w:val="Heading1"/>
      </w:pPr>
      <w:r>
        <w:t xml:space="preserve">Sales Report: Geologist Performance in Colombia Bogotá - Q3 2023</w:t>
      </w:r>
    </w:p>
    <w:bookmarkStart w:id="20" w:name="executive-summary"/>
    <w:p>
      <w:pPr>
        <w:pStyle w:val="Heading2"/>
      </w:pPr>
      <w:r>
        <w:t xml:space="preserve">Executive Summary</w:t>
      </w:r>
    </w:p>
    <w:p>
      <w:pPr>
        <w:pStyle w:val="FirstParagraph"/>
      </w:pPr>
      <w:r>
        <w:t xml:space="preserve">This Sales Report details the performance of our geologist-driven sales initiatives across Colombia Bogotá during the third quarter of 2023. As a critical hub for resource exploration and infrastructure development in Colombia, Bogotá represents 45% of our national mineral sales pipeline. The geologist-led sales team achieved remarkable success, exceeding quarterly targets by 18.7% through strategic client engagement rooted in deep geological expertise. This report underscores how specialized geological knowledge directly translates to commercial advantage in Colombia's competitive market landscape.</w:t>
      </w:r>
    </w:p>
    <w:bookmarkEnd w:id="20"/>
    <w:bookmarkStart w:id="21" w:name="Xf7996d0c8f6e7467cfb33a245b1f8ac747cd0d6"/>
    <w:p>
      <w:pPr>
        <w:pStyle w:val="Heading2"/>
      </w:pPr>
      <w:r>
        <w:t xml:space="preserve">Market Context: Colombia Bogotá as a Strategic Sales Hub</w:t>
      </w:r>
    </w:p>
    <w:p>
      <w:pPr>
        <w:pStyle w:val="FirstParagraph"/>
      </w:pPr>
      <w:r>
        <w:t xml:space="preserve">Bogotá remains the undisputed epicenter for mineral exploration and engineering services in Colombia, hosting 78% of major mining corporations' regional headquarters. The city's unique position—nestled in the Andes with access to 90% of Colombia's mineral reserves—creates unparalleled sales opportunities. Our Sales Report confirms that geologist-led approaches outperform traditional sales models by 32% in Bogotá, primarily because clients value technical credibility over generic proposals. In Colombia Bogotá, where projects like the Cerro Colorado copper mine expansion and Medellín metro infrastructure require precise subsurface analysis, a geologist's presence builds instant trust.</w:t>
      </w:r>
    </w:p>
    <w:bookmarkEnd w:id="21"/>
    <w:bookmarkStart w:id="22" w:name="geologist-sales-performance-metrics"/>
    <w:p>
      <w:pPr>
        <w:pStyle w:val="Heading2"/>
      </w:pPr>
      <w:r>
        <w:t xml:space="preserve">Geologist Sales Performance Metrics</w:t>
      </w:r>
    </w:p>
    <w:p>
      <w:pPr>
        <w:pStyle w:val="FirstParagraph"/>
      </w:pPr>
      <w:r>
        <w:t xml:space="preserve">The geologist team in Colombia Bogotá delivered exceptional results across all KPIs:</w:t>
      </w:r>
    </w:p>
    <w:p>
      <w:pPr>
        <w:pStyle w:val="BodyText"/>
      </w:pPr>
      <w:r>
        <w:rPr>
          <w:bCs/>
          <w:b/>
        </w:rPr>
        <w:t xml:space="preserve">Revenue Achievement:</w:t>
      </w:r>
      <w:r>
        <w:t xml:space="preserve"> </w:t>
      </w:r>
      <w:r>
        <w:t xml:space="preserve">$1.84M vs. $1.55M target (118.7% of plan)</w:t>
      </w:r>
    </w:p>
    <w:p>
      <w:pPr>
        <w:pStyle w:val="BodyText"/>
      </w:pPr>
      <w:r>
        <w:rPr>
          <w:bCs/>
          <w:b/>
        </w:rPr>
        <w:t xml:space="preserve">New Client Acquisition:</w:t>
      </w:r>
      <w:r>
        <w:t xml:space="preserve"> </w:t>
      </w:r>
      <w:r>
        <w:t xml:space="preserve">23 high-value clients, including 4 multinational mining firms</w:t>
      </w:r>
    </w:p>
    <w:p>
      <w:pPr>
        <w:pStyle w:val="BodyText"/>
      </w:pPr>
      <w:r>
        <w:t xml:space="preserve">76% (vs. industry average of 58%)</w:t>
      </w:r>
    </w:p>
    <w:p>
      <w:pPr>
        <w:pStyle w:val="BodyText"/>
      </w:pPr>
      <w:r>
        <w:t xml:space="preserve">Geologist Sales Representative</w:t>
      </w:r>
    </w:p>
    <w:p>
      <w:pPr>
        <w:pStyle w:val="BodyText"/>
      </w:pPr>
      <w:r>
        <w:t xml:space="preserve">Revenue Generated</w:t>
      </w:r>
    </w:p>
    <w:p>
      <w:pPr>
        <w:pStyle w:val="BodyText"/>
      </w:pPr>
      <w:r>
        <w:t xml:space="preserve">New Clients Acquired</w:t>
      </w:r>
    </w:p>
    <w:p>
      <w:pPr>
        <w:pStyle w:val="BodyText"/>
      </w:pPr>
      <w:r>
        <w:t xml:space="preserve">Key Project Secured</w:t>
      </w:r>
    </w:p>
    <w:p>
      <w:pPr>
        <w:pStyle w:val="BodyText"/>
      </w:pPr>
      <w:r>
        <w:t xml:space="preserve">A. Rodriguez (Bogotá East)</w:t>
      </w:r>
    </w:p>
    <w:p>
      <w:pPr>
        <w:pStyle w:val="BodyText"/>
      </w:pPr>
      <w:r>
        <w:t xml:space="preserve">$420,000</w:t>
      </w:r>
    </w:p>
    <w:p>
      <w:pPr>
        <w:pStyle w:val="BodyText"/>
      </w:pPr>
      <w:r>
        <w:t xml:space="preserve">6</w:t>
      </w:r>
    </w:p>
    <w:p>
      <w:pPr>
        <w:pStyle w:val="BodyText"/>
      </w:pPr>
      <w:r>
        <w:t xml:space="preserve">Cordillera de los Andes seismic survey</w:t>
      </w:r>
    </w:p>
    <w:p>
      <w:pPr>
        <w:pStyle w:val="BodyText"/>
      </w:pPr>
      <w:r>
        <w:t xml:space="preserve">M. Pinto (Bogotá West)</w:t>
      </w:r>
    </w:p>
    <w:p>
      <w:pPr>
        <w:pStyle w:val="BodyText"/>
      </w:pPr>
      <w:r>
        <w:t xml:space="preserve">$385,000</w:t>
      </w:r>
    </w:p>
    <w:p>
      <w:pPr>
        <w:pStyle w:val="BodyText"/>
      </w:pPr>
      <w:r>
        <w:t xml:space="preserve">5</w:t>
      </w:r>
    </w:p>
    <w:p>
      <w:pPr>
        <w:pStyle w:val="BodyText"/>
      </w:pPr>
      <w:r>
        <w:t xml:space="preserve">Total Colombia Bogotá Team</w:t>
      </w:r>
    </w:p>
    <w:p>
      <w:pPr>
        <w:pStyle w:val="BodyText"/>
      </w:pPr>
      <w:r>
        <w:t xml:space="preserve">$1,842,500</w:t>
      </w:r>
    </w:p>
    <w:p>
      <w:pPr>
        <w:pStyle w:val="BodyText"/>
      </w:pPr>
      <w:r>
        <w:t xml:space="preserve">Crucially, all 23 new clients required technical validation—demonstrating that in Colombia Bogotá's market, the geologist isn't just a salesperson but a trusted technical advisor. This approach reduced onboarding time by 40%, directly contributing to revenue growth.</w:t>
      </w:r>
    </w:p>
    <w:bookmarkEnd w:id="22"/>
    <w:bookmarkStart w:id="23" w:name="X010b01202a931d90fd1417c6450a2f2d135a792"/>
    <w:p>
      <w:pPr>
        <w:pStyle w:val="Heading2"/>
      </w:pPr>
      <w:r>
        <w:t xml:space="preserve">Strategic Client Acquisition: How Geologists Drive Sales</w:t>
      </w:r>
    </w:p>
    <w:p>
      <w:pPr>
        <w:pStyle w:val="FirstParagraph"/>
      </w:pPr>
      <w:r>
        <w:t xml:space="preserve">Unlike generic sales teams, our geologists in Colombia Bogotá engage clients through science-based conversations:</w:t>
      </w:r>
    </w:p>
    <w:p>
      <w:pPr>
        <w:numPr>
          <w:ilvl w:val="0"/>
          <w:numId w:val="1001"/>
        </w:numPr>
        <w:pStyle w:val="Compact"/>
      </w:pPr>
      <w:r>
        <w:rPr>
          <w:bCs/>
          <w:b/>
        </w:rPr>
        <w:t xml:space="preserve">Technical Consultation First:</w:t>
      </w:r>
      <w:r>
        <w:t xml:space="preserve"> </w:t>
      </w:r>
      <w:r>
        <w:t xml:space="preserve">97% of new clients initiated contact after attending our free "Geological Risk Assessment" workshops held across Bogotá offices. These sessions, led by our senior geologists, addressed specific challenges like subsidence in the Sabana de Bogotá region.</w:t>
      </w:r>
    </w:p>
    <w:p>
      <w:pPr>
        <w:numPr>
          <w:ilvl w:val="0"/>
          <w:numId w:val="1001"/>
        </w:numPr>
        <w:pStyle w:val="Compact"/>
      </w:pPr>
      <w:r>
        <w:rPr>
          <w:bCs/>
          <w:b/>
        </w:rPr>
        <w:t xml:space="preserve">Customized Solutions:</w:t>
      </w:r>
      <w:r>
        <w:t xml:space="preserve"> </w:t>
      </w:r>
      <w:r>
        <w:t xml:space="preserve">For Ecopetrol's new oil exploration project near Chiquinquirá, a geologist created a 3D subsurface model showing 17% higher reservoir potential than previous assessments. This directly led to a $280K contract.</w:t>
      </w:r>
    </w:p>
    <w:p>
      <w:pPr>
        <w:numPr>
          <w:ilvl w:val="0"/>
          <w:numId w:val="1001"/>
        </w:numPr>
        <w:pStyle w:val="Compact"/>
      </w:pPr>
      <w:r>
        <w:rPr>
          <w:bCs/>
          <w:b/>
        </w:rPr>
        <w:t xml:space="preserve">Regulatory Expertise:</w:t>
      </w:r>
      <w:r>
        <w:t xml:space="preserve"> </w:t>
      </w:r>
      <w:r>
        <w:t xml:space="preserve">Colombia's complex mining regulations require geological documentation. Our Bogotá geologists reduced client compliance time by 65% through pre-submission technical support, making us the preferred vendor for 12 of the top 15 exploration firms.</w:t>
      </w:r>
    </w:p>
    <w:bookmarkEnd w:id="23"/>
    <w:bookmarkStart w:id="24" w:name="Xc8e09a23f94c453efb3045b74a0913c87b36b4c"/>
    <w:p>
      <w:pPr>
        <w:pStyle w:val="Heading2"/>
      </w:pPr>
      <w:r>
        <w:t xml:space="preserve">Challenges Specific to Colombia Bogotá Market</w:t>
      </w:r>
    </w:p>
    <w:p>
      <w:pPr>
        <w:pStyle w:val="FirstParagraph"/>
      </w:pPr>
      <w:r>
        <w:t xml:space="preserve">While successful, our Sales Report identifies key challenges requiring geologist-led solutions:</w:t>
      </w:r>
    </w:p>
    <w:p>
      <w:pPr>
        <w:numPr>
          <w:ilvl w:val="0"/>
          <w:numId w:val="1002"/>
        </w:numPr>
        <w:pStyle w:val="Compact"/>
      </w:pPr>
      <w:r>
        <w:rPr>
          <w:bCs/>
          <w:b/>
        </w:rPr>
        <w:t xml:space="preserve">Competition Pressure:</w:t>
      </w:r>
      <w:r>
        <w:t xml:space="preserve"> </w:t>
      </w:r>
      <w:r>
        <w:t xml:space="preserve">Local firms like GeoTec Colombia offer lower rates but lack technical depth. Our geologists countered by emphasizing risk reduction—e.g., preventing $2M+ in potential drilling failures through accurate stratigraphic analysis.</w:t>
      </w:r>
    </w:p>
    <w:p>
      <w:pPr>
        <w:numPr>
          <w:ilvl w:val="0"/>
          <w:numId w:val="1002"/>
        </w:numPr>
        <w:pStyle w:val="Compact"/>
      </w:pPr>
      <w:r>
        <w:rPr>
          <w:bCs/>
          <w:b/>
        </w:rPr>
        <w:t xml:space="preserve">Sustainability Demands:</w:t>
      </w:r>
      <w:r>
        <w:t xml:space="preserve"> </w:t>
      </w:r>
      <w:r>
        <w:t xml:space="preserve">Bogotá clients increasingly require ESG-compliant projects. Geologist teams developed a "Carbon-Neutral Exploration" package using geological data to minimize surface disruption, securing 5 major contracts.</w:t>
      </w:r>
    </w:p>
    <w:p>
      <w:pPr>
        <w:numPr>
          <w:ilvl w:val="0"/>
          <w:numId w:val="1002"/>
        </w:numPr>
        <w:pStyle w:val="Compact"/>
      </w:pPr>
      <w:r>
        <w:rPr>
          <w:bCs/>
          <w:b/>
        </w:rPr>
        <w:t xml:space="preserve">Cultural Nuances:</w:t>
      </w:r>
      <w:r>
        <w:t xml:space="preserve"> </w:t>
      </w:r>
      <w:r>
        <w:t xml:space="preserve">In Colombia's business culture, trust is built through technical competence first. A geologist's ability to explain complex ore body formations in Spanish during client meetings was pivotal for closing deals with family-owned mining firms in Boyacá.</w:t>
      </w:r>
    </w:p>
    <w:bookmarkEnd w:id="24"/>
    <w:bookmarkStart w:id="25" w:name="Xf939cfa84e20dcadcc6b88b66a0618839e65c87"/>
    <w:p>
      <w:pPr>
        <w:pStyle w:val="Heading2"/>
      </w:pPr>
      <w:r>
        <w:t xml:space="preserve">Strategic Recommendations for Colombia Bogotá Sales Growth</w:t>
      </w:r>
    </w:p>
    <w:p>
      <w:pPr>
        <w:pStyle w:val="FirstParagraph"/>
      </w:pPr>
      <w:r>
        <w:t xml:space="preserve">Based on Q3 performance, we recommend:</w:t>
      </w:r>
    </w:p>
    <w:p>
      <w:pPr>
        <w:numPr>
          <w:ilvl w:val="0"/>
          <w:numId w:val="1003"/>
        </w:numPr>
        <w:pStyle w:val="Compact"/>
      </w:pPr>
      <w:r>
        <w:rPr>
          <w:bCs/>
          <w:b/>
        </w:rPr>
        <w:t xml:space="preserve">Expand Geologist-Only Client Visits:</w:t>
      </w:r>
      <w:r>
        <w:t xml:space="preserve"> </w:t>
      </w:r>
      <w:r>
        <w:t xml:space="preserve">Allocate 100% of client meetings in Bogotá to geologists (currently at 65%). Data shows this increases conversion by 29%.</w:t>
      </w:r>
    </w:p>
    <w:p>
      <w:pPr>
        <w:numPr>
          <w:ilvl w:val="0"/>
          <w:numId w:val="1003"/>
        </w:numPr>
        <w:pStyle w:val="Compact"/>
      </w:pPr>
      <w:r>
        <w:rPr>
          <w:bCs/>
          <w:b/>
        </w:rPr>
        <w:t xml:space="preserve">Develop Bogotá-Specific Geological Databases:</w:t>
      </w:r>
      <w:r>
        <w:t xml:space="preserve"> </w:t>
      </w:r>
      <w:r>
        <w:t xml:space="preserve">Create a local "Bogotá Subsurface Atlas" with drill log data from our projects. This proprietary asset will be offered to clients, positioning us as the region's geological authority.</w:t>
      </w:r>
    </w:p>
    <w:p>
      <w:pPr>
        <w:numPr>
          <w:ilvl w:val="0"/>
          <w:numId w:val="1003"/>
        </w:numPr>
        <w:pStyle w:val="Compact"/>
      </w:pPr>
      <w:r>
        <w:rPr>
          <w:bCs/>
          <w:b/>
        </w:rPr>
        <w:t xml:space="preserve">Cross-Train Sales Staff in Geology:</w:t>
      </w:r>
      <w:r>
        <w:t xml:space="preserve"> </w:t>
      </w:r>
      <w:r>
        <w:t xml:space="preserve">Implement mandatory 40-hour geology modules for non-geologist sales staff to improve technical communication. Pilot results in Bogotá show 22% faster proposal turnaround.</w:t>
      </w:r>
    </w:p>
    <w:bookmarkEnd w:id="25"/>
    <w:bookmarkStart w:id="26" w:name="X59d8ad2ce8b713c2c3546e8901f3f4ad7448335"/>
    <w:p>
      <w:pPr>
        <w:pStyle w:val="Heading2"/>
      </w:pPr>
      <w:r>
        <w:t xml:space="preserve">Conclusion: The Geologist as Colombia Bogotá's Sales Catalyst</w:t>
      </w:r>
    </w:p>
    <w:p>
      <w:pPr>
        <w:pStyle w:val="FirstParagraph"/>
      </w:pPr>
      <w:r>
        <w:t xml:space="preserve">The Q3 Sales Report confirms that in Colombia Bogotá, the geologist is not merely a technical role but the central driver of commercial success. Our team's 18.7% revenue overperformance stems from understanding that clients don't buy services—they buy geological certainty. In a market where inaccurate subsurface data can cost $500K per drilling error (per Colombian Mining Ministry reports), our geologists deliver tangible risk reduction that translates directly to sales.</w:t>
      </w:r>
    </w:p>
    <w:p>
      <w:pPr>
        <w:pStyle w:val="BodyText"/>
      </w:pPr>
      <w:r>
        <w:t xml:space="preserve">Looking ahead, we will double down on geologist-led initiatives across Colombia Bogotá. The city's pipeline includes the $1.2B Cerro Negro lithium project and the Andean Railway Expansion—both requiring specialized geological sales approaches. As demonstrated in our Q3 results, when a geologist speaks to a client in Bogotá about reservoir continuity or soil stability, they're not just selling services; they're securing Colombia's future resource development.</w:t>
      </w:r>
    </w:p>
    <w:p>
      <w:pPr>
        <w:pStyle w:val="BodyText"/>
      </w:pPr>
      <w:r>
        <w:rPr>
          <w:bCs/>
          <w:b/>
        </w:rPr>
        <w:t xml:space="preserve">Final Note:</w:t>
      </w:r>
      <w:r>
        <w:t xml:space="preserve"> </w:t>
      </w:r>
      <w:r>
        <w:t xml:space="preserve">This Sales Report underscores that for Colombia Bogotá's market, technical expertise is the ultimate sales tool. We will maintain 100% of geologist-led client engagements in our Bogotá operations and invest in expanding our geological consulting capabilities across all high-priority sectors—mining, infrastructure, and environmental services. The data is clear: In Colombia Bogotá, a geologist isn't part of the sales team; they are the sales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Colombia Bogotá</dc:title>
  <dc:creator/>
  <dc:language>en</dc:language>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