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Munich</w:t>
      </w:r>
      <w:r>
        <w:t xml:space="preserve"> </w:t>
      </w:r>
      <w:r>
        <w:t xml:space="preserve">Market</w:t>
      </w:r>
      <w:r>
        <w:t xml:space="preserve"> </w:t>
      </w:r>
      <w:r>
        <w:t xml:space="preserve">Analysis</w:t>
      </w:r>
    </w:p>
    <w:bookmarkStart w:id="30" w:name="Xf63340a6ee886f0398396a9cbeff7fe86798287"/>
    <w:p>
      <w:pPr>
        <w:pStyle w:val="Heading1"/>
      </w:pPr>
      <w:r>
        <w:t xml:space="preserve">Comprehensive Sales Report for Geological Services in Germany Munich</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Prepared By:</w:t>
      </w:r>
      <w:r>
        <w:t xml:space="preserve"> </w:t>
      </w:r>
      <w:r>
        <w:t xml:space="preserve">GeoSolutions GmbH Sales Analytics Division</w:t>
      </w:r>
    </w:p>
    <w:bookmarkStart w:id="20" w:name="i.-executive-summary"/>
    <w:p>
      <w:pPr>
        <w:pStyle w:val="Heading2"/>
      </w:pPr>
      <w:r>
        <w:t xml:space="preserve">I. Executive Summary</w:t>
      </w:r>
    </w:p>
    <w:p>
      <w:pPr>
        <w:pStyle w:val="FirstParagraph"/>
      </w:pPr>
      <w:r>
        <w:t xml:space="preserve">This Sales Report provides a detailed analysis of geological services performance across Munich, Germany during Q3 2023. The report underscores the critical role of our field Geologist team in driving sales growth and client acquisition within the competitive German market. With Munich serving as Germany's premier hub for engineering, environmental consulting, and infrastructure development, our strategic deployment of specialized geologists has directly contributed to a 18.7% year-over-year increase in service contracts. This document confirms that integrating expert Geologist support into sales cycles is not merely beneficial—it is essential for market dominance in Germany Munich.</w:t>
      </w:r>
    </w:p>
    <w:bookmarkEnd w:id="20"/>
    <w:bookmarkStart w:id="21" w:name="Xfa9a5dcd776410f5a1588317206cd86c9595857"/>
    <w:p>
      <w:pPr>
        <w:pStyle w:val="Heading2"/>
      </w:pPr>
      <w:r>
        <w:t xml:space="preserve">II. Market Context: Munich as Germany's Geological Epicenter</w:t>
      </w:r>
    </w:p>
    <w:p>
      <w:pPr>
        <w:pStyle w:val="FirstParagraph"/>
      </w:pPr>
      <w:r>
        <w:t xml:space="preserve">Munich, Germany represents the nucleus of Europe's geotechnical innovation ecosystem. As the capital of Bavaria and a major economic center, Munich hosts over 40% of Germany's top environmental consulting firms and infrastructure projects. The city's rapid urbanization (32 new construction projects quarterly) coupled with stringent German environmental regulations (Bundes-Immissionsschutzgesetz) has created unprecedented demand for precision geological services. This report confirms that our sales strategy in Munich must be anchored by on-site Geologist expertise to meet client expectations. Without a dedicated field Geologist embedded within our sales teams, we would lose 27% of high-value contracts to competitors with stronger technical credibility.</w:t>
      </w:r>
    </w:p>
    <w:p>
      <w:pPr>
        <w:pStyle w:val="BodyText"/>
      </w:pPr>
      <w:r>
        <w:rPr>
          <w:bCs/>
          <w:b/>
        </w:rPr>
        <w:t xml:space="preserve">Key Insight:</w:t>
      </w:r>
      <w:r>
        <w:t xml:space="preserve"> </w:t>
      </w:r>
      <w:r>
        <w:t xml:space="preserve">Client acquisition data from Munich reveals that 89% of engineering firms prioritize having a certified Geologist present during sales presentations—this is non-negotiable in Germany's regulated market.</w:t>
      </w:r>
    </w:p>
    <w:bookmarkEnd w:id="21"/>
    <w:bookmarkStart w:id="24" w:name="X1e9661e0d66658614e5d804fcce36292999a7bd"/>
    <w:p>
      <w:pPr>
        <w:pStyle w:val="Heading2"/>
      </w:pPr>
      <w:r>
        <w:t xml:space="preserve">III. Sales Performance Analysis (Munich, Germany)</w:t>
      </w:r>
    </w:p>
    <w:bookmarkStart w:id="22" w:name="a.-quarterly-revenue-breakdown"/>
    <w:p>
      <w:pPr>
        <w:pStyle w:val="Heading3"/>
      </w:pPr>
      <w:r>
        <w:t xml:space="preserve">A. Quarterly Revenue Breakdown</w:t>
      </w:r>
    </w:p>
    <w:p>
      <w:pPr>
        <w:pStyle w:val="FirstParagraph"/>
      </w:pPr>
      <w:r>
        <w:t xml:space="preserve">Q3 2023 Munich sales totaled €1.84M, a 15% increase from Q2 and 18.7% above Q3 2022. This growth is directly attributed to our Geologist-led sales approach:</w:t>
      </w:r>
    </w:p>
    <w:p>
      <w:pPr>
        <w:numPr>
          <w:ilvl w:val="0"/>
          <w:numId w:val="1001"/>
        </w:numPr>
        <w:pStyle w:val="Compact"/>
      </w:pPr>
      <w:r>
        <w:rPr>
          <w:bCs/>
          <w:b/>
        </w:rPr>
        <w:t xml:space="preserve">Environmental Site Assessments:</w:t>
      </w:r>
      <w:r>
        <w:t xml:space="preserve"> </w:t>
      </w:r>
      <w:r>
        <w:t xml:space="preserve">€680K (+24.3% YoY) – Geologists reduced proposal turnaround by 40% through on-site preliminary analysis.</w:t>
      </w:r>
    </w:p>
    <w:p>
      <w:pPr>
        <w:numPr>
          <w:ilvl w:val="0"/>
          <w:numId w:val="1001"/>
        </w:numPr>
        <w:pStyle w:val="Compact"/>
      </w:pPr>
      <w:r>
        <w:rPr>
          <w:bCs/>
          <w:b/>
        </w:rPr>
        <w:t xml:space="preserve">Foundation Engineering Consultancy:</w:t>
      </w:r>
      <w:r>
        <w:t xml:space="preserve"> </w:t>
      </w:r>
      <w:r>
        <w:t xml:space="preserve">€520K (+19.1%) – Geologist collaboration with structural engineers secured 3 major Munich subway expansion contracts.</w:t>
      </w:r>
    </w:p>
    <w:p>
      <w:pPr>
        <w:numPr>
          <w:ilvl w:val="0"/>
          <w:numId w:val="1001"/>
        </w:numPr>
        <w:pStyle w:val="Compact"/>
      </w:pPr>
      <w:r>
        <w:rPr>
          <w:bCs/>
          <w:b/>
        </w:rPr>
        <w:t xml:space="preserve">Geohazard Risk Mapping:</w:t>
      </w:r>
      <w:r>
        <w:t xml:space="preserve"> </w:t>
      </w:r>
      <w:r>
        <w:t xml:space="preserve">€345K (+28.7%) – Geologists' localized knowledge of Bavarian bedrock formations increased win rate by 32%.</w:t>
      </w:r>
    </w:p>
    <w:bookmarkEnd w:id="22"/>
    <w:bookmarkStart w:id="23" w:name="b.-sales-team-efficiency-metrics"/>
    <w:p>
      <w:pPr>
        <w:pStyle w:val="Heading3"/>
      </w:pPr>
      <w:r>
        <w:t xml:space="preserve">B. Sales Team Efficiency Metrics</w:t>
      </w:r>
    </w:p>
    <w:p>
      <w:pPr>
        <w:pStyle w:val="FirstParagraph"/>
      </w:pPr>
      <w:r>
        <w:t xml:space="preserve">The integration of a certified Geologist into every major sales engagement proved transformative:</w:t>
      </w:r>
    </w:p>
    <w:p>
      <w:pPr>
        <w:pStyle w:val="BodyText"/>
      </w:pPr>
      <w:r>
        <w:t xml:space="preserve">Metrics</w:t>
      </w:r>
    </w:p>
    <w:p>
      <w:pPr>
        <w:pStyle w:val="BodyText"/>
      </w:pPr>
      <w:r>
        <w:t xml:space="preserve">Pre-Geologist Sales Model</w:t>
      </w:r>
    </w:p>
    <w:p>
      <w:pPr>
        <w:pStyle w:val="BodyText"/>
      </w:pPr>
      <w:r>
        <w:t xml:space="preserve">With Geologist Integration</w:t>
      </w:r>
    </w:p>
    <w:p>
      <w:pPr>
        <w:pStyle w:val="BodyText"/>
      </w:pPr>
      <w:r>
        <w:t xml:space="preserve">Sales Cycle Duration</w:t>
      </w:r>
    </w:p>
    <w:p>
      <w:pPr>
        <w:pStyle w:val="BodyText"/>
      </w:pPr>
      <w:r>
        <w:t xml:space="preserve">58 days (avg.)</w:t>
      </w:r>
    </w:p>
    <w:p>
      <w:pPr>
        <w:pStyle w:val="BodyText"/>
      </w:pPr>
      <w:r>
        <w:t xml:space="preserve">35 days (avg.) ↓ 39.7%</w:t>
      </w:r>
    </w:p>
    <w:p>
      <w:pPr>
        <w:pStyle w:val="BodyText"/>
      </w:pPr>
      <w:r>
        <w:t xml:space="preserve">Proposal Acceptance Rate</w:t>
      </w:r>
    </w:p>
    <w:p>
      <w:pPr>
        <w:pStyle w:val="BodyText"/>
      </w:pPr>
      <w:r>
        <w:t xml:space="preserve">62%</w:t>
      </w:r>
    </w:p>
    <w:p>
      <w:pPr>
        <w:pStyle w:val="BodyText"/>
      </w:pPr>
      <w:r>
        <w:rPr>
          <w:iCs/>
          <w:i/>
          <w:bCs/>
          <w:b/>
        </w:rPr>
        <w:t xml:space="preserve">84%</w:t>
      </w:r>
    </w:p>
    <w:p>
      <w:pPr>
        <w:pStyle w:val="BodyText"/>
      </w:pPr>
      <w:r>
        <w:t xml:space="preserve">Client Retention (12-month)</w:t>
      </w:r>
    </w:p>
    <w:p>
      <w:pPr>
        <w:pStyle w:val="BodyText"/>
      </w:pPr>
      <w:r>
        <w:t xml:space="preserve">71%</w:t>
      </w:r>
    </w:p>
    <w:p>
      <w:pPr>
        <w:pStyle w:val="BodyText"/>
      </w:pPr>
      <w:r>
        <w:rPr>
          <w:iCs/>
          <w:i/>
          <w:bCs/>
          <w:b/>
        </w:rPr>
        <w:t xml:space="preserve">93%</w:t>
      </w:r>
    </w:p>
    <w:bookmarkEnd w:id="23"/>
    <w:bookmarkEnd w:id="24"/>
    <w:bookmarkStart w:id="25" w:name="X03b861acd11d3ae252111456e91976c1158557e"/>
    <w:p>
      <w:pPr>
        <w:pStyle w:val="Heading2"/>
      </w:pPr>
      <w:r>
        <w:t xml:space="preserve">IV. Critical Role of the Field Geologist in Munich Sales</w:t>
      </w:r>
    </w:p>
    <w:p>
      <w:pPr>
        <w:pStyle w:val="FirstParagraph"/>
      </w:pPr>
      <w:r>
        <w:t xml:space="preserve">This Sales Report emphasizes that our Geologist team functions as technical sales catalysts, not just service providers. In Munich's market, where clients demand scientific rigor (e.g., German DIN 4020 standards compliance), having a field-qualified Geologist present during client meetings eliminates technical objections before they arise. For example:</w:t>
      </w:r>
    </w:p>
    <w:p>
      <w:pPr>
        <w:pStyle w:val="BodyText"/>
      </w:pPr>
      <w:r>
        <w:t xml:space="preserve">During the Munich Central Station expansion bid (€4.2M contract), our lead Geologist identified a previously unassessed fault line during preliminary site reconnaissance—this discovery positioned us as the only bidder with complete geological risk assessment, directly securing the contract over competitors who lacked on-site expertise.</w:t>
      </w:r>
    </w:p>
    <w:p>
      <w:pPr>
        <w:pStyle w:val="BodyText"/>
      </w:pPr>
      <w:r>
        <w:rPr>
          <w:bCs/>
          <w:b/>
        </w:rPr>
        <w:t xml:space="preserve">Market Differentiation:</w:t>
      </w:r>
      <w:r>
        <w:t xml:space="preserve"> </w:t>
      </w:r>
      <w:r>
        <w:t xml:space="preserve">German clients explicitly state that "a Geologist's physical presence at initial consultations is mandatory for trust." This cultural expectation in Germany Munich necessitates our sales structure.</w:t>
      </w:r>
    </w:p>
    <w:bookmarkEnd w:id="25"/>
    <w:bookmarkStart w:id="28" w:name="v.-challenges-strategic-recommendations"/>
    <w:p>
      <w:pPr>
        <w:pStyle w:val="Heading2"/>
      </w:pPr>
      <w:r>
        <w:t xml:space="preserve">V. Challenges &amp; Strategic Recommendations</w:t>
      </w:r>
    </w:p>
    <w:bookmarkStart w:id="26" w:name="a.-current-market-challenges"/>
    <w:p>
      <w:pPr>
        <w:pStyle w:val="Heading3"/>
      </w:pPr>
      <w:r>
        <w:t xml:space="preserve">A. Current Market Challenges</w:t>
      </w:r>
    </w:p>
    <w:p>
      <w:pPr>
        <w:pStyle w:val="FirstParagraph"/>
      </w:pPr>
      <w:r>
        <w:t xml:space="preserve">1.</w:t>
      </w:r>
      <w:r>
        <w:t xml:space="preserve"> </w:t>
      </w:r>
      <w:r>
        <w:rPr>
          <w:iCs/>
          <w:i/>
        </w:rPr>
        <w:t xml:space="preserve">Regulatory Complexity:</w:t>
      </w:r>
      <w:r>
        <w:t xml:space="preserve"> </w:t>
      </w:r>
      <w:r>
        <w:t xml:space="preserve">Bavarian land-use laws require Geologist certification for all soil sampling reports—non-compliance risks contract voiding.</w:t>
      </w:r>
    </w:p>
    <w:p>
      <w:pPr>
        <w:pStyle w:val="BodyText"/>
      </w:pPr>
      <w:r>
        <w:t xml:space="preserve">2.</w:t>
      </w:r>
      <w:r>
        <w:t xml:space="preserve"> </w:t>
      </w:r>
      <w:r>
        <w:rPr>
          <w:iCs/>
          <w:i/>
        </w:rPr>
        <w:t xml:space="preserve">Talent Shortage:</w:t>
      </w:r>
      <w:r>
        <w:t xml:space="preserve"> </w:t>
      </w:r>
      <w:r>
        <w:t xml:space="preserve">Only 87 certified Geologists are active in Munich, creating fierce competition for personnel among top consulting firms.</w:t>
      </w:r>
    </w:p>
    <w:bookmarkEnd w:id="26"/>
    <w:bookmarkStart w:id="27" w:name="b.-data-driven-growth-strategies"/>
    <w:p>
      <w:pPr>
        <w:pStyle w:val="Heading3"/>
      </w:pPr>
      <w:r>
        <w:t xml:space="preserve">B. Data-Driven Growth Strategies</w:t>
      </w:r>
    </w:p>
    <w:p>
      <w:pPr>
        <w:pStyle w:val="FirstParagraph"/>
      </w:pPr>
      <w:r>
        <w:t xml:space="preserve">To maintain leadership in Germany Munich, we recommend:</w:t>
      </w:r>
    </w:p>
    <w:p>
      <w:pPr>
        <w:numPr>
          <w:ilvl w:val="0"/>
          <w:numId w:val="1002"/>
        </w:numPr>
        <w:pStyle w:val="Compact"/>
      </w:pPr>
      <w:r>
        <w:rPr>
          <w:bCs/>
          <w:b/>
        </w:rPr>
        <w:t xml:space="preserve">Geologist Sales Dual-Track Program:</w:t>
      </w:r>
      <w:r>
        <w:t xml:space="preserve"> </w:t>
      </w:r>
      <w:r>
        <w:t xml:space="preserve">Train 15 field Geologists as sales technical specialists (80% of current team to be certified by Q2 2024).</w:t>
      </w:r>
    </w:p>
    <w:p>
      <w:pPr>
        <w:numPr>
          <w:ilvl w:val="0"/>
          <w:numId w:val="1002"/>
        </w:numPr>
        <w:pStyle w:val="Compact"/>
      </w:pPr>
      <w:r>
        <w:rPr>
          <w:bCs/>
          <w:b/>
        </w:rPr>
        <w:t xml:space="preserve">Munich Geological Database Investment:</w:t>
      </w:r>
      <w:r>
        <w:t xml:space="preserve"> </w:t>
      </w:r>
      <w:r>
        <w:t xml:space="preserve">Develop proprietary Bavarian soil/rock formation database for instant proposal customization.</w:t>
      </w:r>
    </w:p>
    <w:p>
      <w:pPr>
        <w:numPr>
          <w:ilvl w:val="0"/>
          <w:numId w:val="1002"/>
        </w:numPr>
        <w:pStyle w:val="Compact"/>
      </w:pPr>
      <w:r>
        <w:rPr>
          <w:bCs/>
          <w:b/>
        </w:rPr>
        <w:t xml:space="preserve">Strategic Partnership with TUM:</w:t>
      </w:r>
      <w:r>
        <w:t xml:space="preserve"> </w:t>
      </w:r>
      <w:r>
        <w:t xml:space="preserve">Formalize collaboration with Technical University of Munich to recruit and certify new Geologist talent—addressing Germany's critical skills gap.</w:t>
      </w:r>
    </w:p>
    <w:bookmarkEnd w:id="27"/>
    <w:bookmarkEnd w:id="28"/>
    <w:bookmarkStart w:id="29" w:name="X6c23893d502924d770b8946c2e182ef6f5e6c0e"/>
    <w:p>
      <w:pPr>
        <w:pStyle w:val="Heading2"/>
      </w:pPr>
      <w:r>
        <w:t xml:space="preserve">VI. Conclusion: The Geologist as Sales Imperative</w:t>
      </w:r>
    </w:p>
    <w:p>
      <w:pPr>
        <w:pStyle w:val="FirstParagraph"/>
      </w:pPr>
      <w:r>
        <w:t xml:space="preserve">This comprehensive Sales Report confirms that in the German market, particularly within Munich, the Geologist is not merely a support role but the central sales driver. Our data demonstrates unequivocally that every contract secured with geologist involvement generates 34% higher lifetime value than standard sales approaches. As Germany's infrastructure investments accelerate (€58B allocated to Bavaria 2023–2027), our Munich team must double down on Geologist integration.</w:t>
      </w:r>
    </w:p>
    <w:p>
      <w:pPr>
        <w:pStyle w:val="BodyText"/>
      </w:pPr>
      <w:r>
        <w:t xml:space="preserve">Looking ahead, we project a 25% revenue surge in Munich by Q4 2024 through the expanded sales-Geologist synergy. The success of this model is now foundational to GeoSolutions GmbH's strategy across Germany—proving that when technical expertise meets commercial execution, market leadership becomes inevitable. For our team operating in Germany Munich, this Sales Report serves as both a performance benchmark and a strategic roadmap: where Geologists lead sales, growth follows.</w:t>
      </w:r>
    </w:p>
    <w:p>
      <w:pPr>
        <w:pStyle w:val="BodyText"/>
      </w:pPr>
      <w:r>
        <w:t xml:space="preserve">GeoSolutions GmbH | Head Office: Munich, Germany | © 2023 GeoSolutions GmbH. All Rights Reserved</w:t>
      </w:r>
    </w:p>
    <w:p>
      <w:pPr>
        <w:pStyle w:val="BodyText"/>
      </w:pPr>
      <w:r>
        <w:t xml:space="preserve">This Sales Report is confidential and intended solely for internal strategic use within Germany Munich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Munich Market Analysis</dc:title>
  <dc:creator/>
  <dc:language>en</dc:language>
  <cp:keywords/>
  <dcterms:created xsi:type="dcterms:W3CDTF">2026-07-22T16:50:59Z</dcterms:created>
  <dcterms:modified xsi:type="dcterms:W3CDTF">2026-07-22T16:50:59Z</dcterms:modified>
</cp:coreProperties>
</file>

<file path=docProps/custom.xml><?xml version="1.0" encoding="utf-8"?>
<Properties xmlns="http://schemas.openxmlformats.org/officeDocument/2006/custom-properties" xmlns:vt="http://schemas.openxmlformats.org/officeDocument/2006/docPropsVTypes"/>
</file>