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0c76d67513127d64640482c9899f93c61004970"/>
    <w:p>
      <w:pPr>
        <w:pStyle w:val="Heading1"/>
      </w:pPr>
      <w:r>
        <w:t xml:space="preserve">Comprehensive Sales Report: Geologist Service Performance in Iran Tehran Market (Q1 2023 - Q4 2023)</w:t>
      </w:r>
    </w:p>
    <w:bookmarkStart w:id="20" w:name="executive-summary"/>
    <w:p>
      <w:pPr>
        <w:pStyle w:val="Heading2"/>
      </w:pPr>
      <w:r>
        <w:t xml:space="preserve">Executive Summary</w:t>
      </w:r>
    </w:p>
    <w:p>
      <w:pPr>
        <w:pStyle w:val="FirstParagraph"/>
      </w:pPr>
      <w:r>
        <w:t xml:space="preserve">This definitive Sales Report analyzes the performance of geologist services within the critical Tehran market, Iran. As a pivotal document for strategic decision-making, it demonstrates how specialized geological expertise directly drives revenue growth across key sectors including oil &amp; gas exploration, urban infrastructure development, and mineral resource assessment. The data confirms that our Geologist team has delivered exceptional value in Iran Tehran through precision-driven fieldwork and technical innovation, securing a 27% year-over-year sales increase. This Sales Report underscores the indispensable role of geologists in navigating Tehran's complex geological landscape while meeting Iran's national economic priorities.</w:t>
      </w:r>
    </w:p>
    <w:bookmarkEnd w:id="20"/>
    <w:bookmarkStart w:id="21" w:name="X0cd336c001893c6b0bda810c0b2596e5ef4ed4c"/>
    <w:p>
      <w:pPr>
        <w:pStyle w:val="Heading2"/>
      </w:pPr>
      <w:r>
        <w:t xml:space="preserve">Market Context: Geologist Demand in Tehran, Iran</w:t>
      </w:r>
    </w:p>
    <w:p>
      <w:pPr>
        <w:pStyle w:val="FirstParagraph"/>
      </w:pPr>
      <w:r>
        <w:t xml:space="preserve">Tehran, as the political and economic heart of Iran, presents unique opportunities for geologist services. The city's rapid urban expansion (projected 3.5% annual growth) creates intense demand for subsurface analysis to support construction projects exceeding $12 billion annually. Furthermore, Iran's strategic focus on domestic oil production (4 million barrels/day) and mineral resource development places Tehran at the forefront of geological activity. Our Sales Report identifies that 68% of all geologist service contracts in Iran originate from Tehran-based government entities and multinational consortia operating within the capital city. This concentration necessitates specialized market intelligence – a capability our Geologist team has mastered through deep cultural understanding and technical proficiency.</w:t>
      </w:r>
    </w:p>
    <w:bookmarkEnd w:id="21"/>
    <w:bookmarkStart w:id="22" w:name="X31496a2546f05f38d43a38e0e4384b0691964c4"/>
    <w:p>
      <w:pPr>
        <w:pStyle w:val="Heading2"/>
      </w:pPr>
      <w:r>
        <w:t xml:space="preserve">Key Performance Indicators (Sales Report Highlights)</w:t>
      </w:r>
    </w:p>
    <w:p>
      <w:pPr>
        <w:pStyle w:val="FirstParagraph"/>
      </w:pPr>
      <w:r>
        <w:t xml:space="preserve">Service Category</w:t>
      </w:r>
    </w:p>
    <w:p>
      <w:pPr>
        <w:pStyle w:val="BodyText"/>
      </w:pPr>
      <w:r>
        <w:t xml:space="preserve">Q4 2022 Revenue</w:t>
      </w:r>
    </w:p>
    <w:p>
      <w:pPr>
        <w:pStyle w:val="BodyText"/>
      </w:pPr>
      <w:r>
        <w:t xml:space="preserve">Q4 2023 Revenue</w:t>
      </w:r>
    </w:p>
    <w:p>
      <w:pPr>
        <w:pStyle w:val="BodyText"/>
      </w:pPr>
      <w:r>
        <w:t xml:space="preserve">% Change</w:t>
      </w:r>
    </w:p>
    <w:p>
      <w:pPr>
        <w:pStyle w:val="BodyText"/>
      </w:pPr>
      <w:r>
        <w:t xml:space="preserve">Oil &amp; Gas Exploration Surveys</w:t>
      </w:r>
    </w:p>
    <w:p>
      <w:pPr>
        <w:pStyle w:val="BodyText"/>
      </w:pPr>
      <w:r>
        <w:t xml:space="preserve">$1.8M</w:t>
      </w:r>
    </w:p>
    <w:p>
      <w:pPr>
        <w:pStyle w:val="BodyText"/>
      </w:pPr>
      <w:r>
        <w:t xml:space="preserve">$2.6M</w:t>
      </w:r>
    </w:p>
    <w:p>
      <w:pPr>
        <w:pStyle w:val="BodyText"/>
      </w:pPr>
      <w:r>
        <w:t xml:space="preserve">+44%</w:t>
      </w:r>
    </w:p>
    <w:p>
      <w:pPr>
        <w:pStyle w:val="BodyText"/>
      </w:pPr>
      <w:r>
        <w:t xml:space="preserve">Urban Infrastructure Geotechnical Studies</w:t>
      </w:r>
    </w:p>
    <w:p>
      <w:pPr>
        <w:pStyle w:val="BodyText"/>
      </w:pPr>
      <w:r>
        <w:t xml:space="preserve">&lt;</w:t>
      </w:r>
    </w:p>
    <w:p>
      <w:pPr>
        <w:pStyle w:val="BodyText"/>
      </w:pPr>
      <w:r>
        <w:t xml:space="preserve">$1.2M$3.5M"&lt;" td"&gt;</w:t>
      </w:r>
    </w:p>
    <w:p>
      <w:pPr>
        <w:pStyle w:val="BodyText"/>
      </w:pPr>
      <w:r>
        <w:t xml:space="preserve">Mineral Resource Assessment (Tehran Province)</w:t>
      </w:r>
    </w:p>
    <w:p>
      <w:pPr>
        <w:pStyle w:val="BodyText"/>
      </w:pPr>
      <w:r>
        <w:t xml:space="preserve">$0.9M</w:t>
      </w:r>
    </w:p>
    <w:p>
      <w:pPr>
        <w:pStyle w:val="BodyText"/>
      </w:pPr>
      <w:r>
        <w:t xml:space="preserve">$2.1M</w:t>
      </w:r>
    </w:p>
    <w:p>
      <w:pPr>
        <w:pStyle w:val="BodyText"/>
      </w:pPr>
      <w:r>
        <w:t xml:space="preserve">+133%</w:t>
      </w:r>
    </w:p>
    <w:p>
      <w:pPr>
        <w:pStyle w:val="BodyText"/>
      </w:pPr>
      <w:r>
        <w:t xml:space="preserve">The Sales Report reveals that our Geologist team's success in Iran Tehran stems from three strategic advantages: 1) Mastery of local stratigraphic complexities (e.g., Alborz Mountain formation challenges), 2) Government partnership acumen with Ministry of Oil and Tehran Municipality, and 3) Rapid deployment capabilities during critical infrastructure projects like the Metro Line 6 expansion. Notably, our Geologist services achieved a 92% client retention rate in Tehran – significantly above industry averages – due to our precision in identifying subsurface hazards that prevented costly construction delays.</w:t>
      </w:r>
    </w:p>
    <w:bookmarkEnd w:id="22"/>
    <w:bookmarkStart w:id="23" w:name="geologist-impact-on-revenue-streams"/>
    <w:p>
      <w:pPr>
        <w:pStyle w:val="Heading2"/>
      </w:pPr>
      <w:r>
        <w:t xml:space="preserve">Geologist Impact on Revenue Streams</w:t>
      </w:r>
    </w:p>
    <w:p>
      <w:pPr>
        <w:pStyle w:val="FirstParagraph"/>
      </w:pPr>
      <w:r>
        <w:t xml:space="preserve">Each geologist's contribution directly correlates with revenue generation. Our Sales Report details how a single senior Geologist's work on the Tehran North Gas Field project identified previously overlooked reservoir layers, generating an additional $4.3 million in client revenue and securing a multi-year contract. Similarly, during the 2023 Tehran Metro tunneling initiative, our Geologist team's real-time seismic analysis prevented a major collapse hazard that would have incurred $18 million in potential damages – a service directly attributed to sales growth through client referrals.</w:t>
      </w:r>
    </w:p>
    <w:p>
      <w:pPr>
        <w:pStyle w:val="BodyText"/>
      </w:pPr>
      <w:r>
        <w:t xml:space="preserve">Crucially, this Sales Report emphasizes that geologists are not merely technical advisors but revenue generators. In Iran Tehran's competitive market, our Geologist services command premium rates (22% above regional average) due to proven ROI in risk mitigation. The 2023 sales data demonstrates that every $1 invested in specialized geological surveying yielded $8.7 in client project savings across Tehran's construction and energy sectors.</w:t>
      </w:r>
    </w:p>
    <w:bookmarkEnd w:id="23"/>
    <w:bookmarkStart w:id="24" w:name="market-challenges-strategic-adaptations"/>
    <w:p>
      <w:pPr>
        <w:pStyle w:val="Heading2"/>
      </w:pPr>
      <w:r>
        <w:t xml:space="preserve">Market Challenges &amp; Strategic Adaptations</w:t>
      </w:r>
    </w:p>
    <w:p>
      <w:pPr>
        <w:pStyle w:val="FirstParagraph"/>
      </w:pPr>
      <w:r>
        <w:t xml:space="preserve">The Sales Report identifies two significant challenges requiring Geologist expertise: 1) Complex regulatory environments under Iran's Ministry of Petroleum regulations, and 2) Seismic activity risks in Tehran's geological fault zones. Our Geologist team developed proprietary software for real-time seismic data integration, directly addressing these issues. This adaptation has become a key sales differentiator – with 73% of new contracts citing our seismic analysis capability as the primary selection factor.</w:t>
      </w:r>
    </w:p>
    <w:p>
      <w:pPr>
        <w:pStyle w:val="BodyText"/>
      </w:pPr>
      <w:r>
        <w:t xml:space="preserve">Additionally, geopolitical factors influence Iran Tehran's market dynamics. Our Sales Report documents how the Geologist team navigated sanctions by developing locally sourced geological monitoring equipment, reducing dependency on international suppliers and lowering project costs by 18%. This innovation directly strengthened our competitive position in Iran's sovereign economy.</w:t>
      </w:r>
    </w:p>
    <w:bookmarkEnd w:id="24"/>
    <w:bookmarkStart w:id="25" w:name="Xcd4cf04c822b08a957d66992d830602ac7f927f"/>
    <w:p>
      <w:pPr>
        <w:pStyle w:val="Heading2"/>
      </w:pPr>
      <w:r>
        <w:t xml:space="preserve">Opportunities for Future Growth (Iran Tehran Focus)</w:t>
      </w:r>
    </w:p>
    <w:p>
      <w:pPr>
        <w:pStyle w:val="FirstParagraph"/>
      </w:pPr>
      <w:r>
        <w:t xml:space="preserve">The Sales Report forecasts substantial growth potential. Tehran's new "Green City Initiative" requires extensive soil and groundwater assessment across 350+ development zones – a $65 million opportunity exclusively accessible to certified Iranian geologists. Our Geologist team has already secured preliminary contracts for Phase 1 of this project. Furthermore, Iran's new mineral wealth law (2023) opens access to previously restricted deposits near Tehran, creating a $140 million market for geological surveying services.</w:t>
      </w:r>
    </w:p>
    <w:p>
      <w:pPr>
        <w:pStyle w:val="BodyText"/>
      </w:pPr>
      <w:r>
        <w:t xml:space="preserve">Crucially, our Sales Report recommends expanding Geologist training programs focused on Tehran-specific challenges. We propose establishing a dedicated Iran Tehran Geological Institute – an initiative that would directly address the current shortage of 827 qualified geologists in the capital city. This investment would position us to capture 40%+ of the projected $320 million Tehran geological services market by 2026.</w:t>
      </w:r>
    </w:p>
    <w:bookmarkEnd w:id="25"/>
    <w:bookmarkStart w:id="26" w:name="X28fd0be0c72ed704e087e23ba533bf7f725814b"/>
    <w:p>
      <w:pPr>
        <w:pStyle w:val="Heading2"/>
      </w:pPr>
      <w:r>
        <w:t xml:space="preserve">Conclusion: The Geologist as Strategic Asset</w:t>
      </w:r>
    </w:p>
    <w:p>
      <w:pPr>
        <w:pStyle w:val="FirstParagraph"/>
      </w:pPr>
      <w:r>
        <w:t xml:space="preserve">This Sales Report conclusively demonstrates that in Iran Tehran, the Geologist is no longer a technical support role but a core revenue driver. Our performance metrics prove that specialized geological expertise directly translates to market leadership – evidenced by our 33% market share growth in Tehran's geology services sector within one year. As Iran prioritizes energy security and urban development, the strategic importance of the Geologist in Iran Tehran will continue to escalate.</w:t>
      </w:r>
    </w:p>
    <w:p>
      <w:pPr>
        <w:pStyle w:val="BodyText"/>
      </w:pPr>
      <w:r>
        <w:t xml:space="preserve">Looking ahead, we commit to doubling down on geologist talent acquisition for Tehran operations and developing next-generation geological analytics tools tailored to Iran's unique subsurface challenges. The data is clear: Investing in our Geologist team isn't an operational expense – it's the most effective sales strategy for securing Iran Tehran's future market opportunities. This Sales Report serves as both a performance record and a strategic roadmap, confirming that excellence in geological services remains central to our growth trajectory in one of the world's most dynamic energy markets.</w:t>
      </w:r>
    </w:p>
    <w:p>
      <w:pPr>
        <w:pStyle w:val="BodyText"/>
      </w:pPr>
      <w:r>
        <w:rPr>
          <w:bCs/>
          <w:b/>
        </w:rPr>
        <w:t xml:space="preserve">Prepared For:</w:t>
      </w:r>
      <w:r>
        <w:t xml:space="preserve"> </w:t>
      </w:r>
      <w:r>
        <w:t xml:space="preserve">Executive Leadership &amp; Board of Directors, Iran Tehran Operations</w:t>
      </w:r>
    </w:p>
    <w:p>
      <w:pPr>
        <w:pStyle w:val="BodyText"/>
      </w:pPr>
      <w:r>
        <w:rPr>
          <w:bCs/>
          <w:b/>
        </w:rPr>
        <w:t xml:space="preserve">Date:</w:t>
      </w:r>
      <w:r>
        <w:t xml:space="preserve"> </w:t>
      </w:r>
      <w:r>
        <w:t xml:space="preserve">October 26, 2023</w:t>
      </w:r>
    </w:p>
    <w:p>
      <w:pPr>
        <w:pStyle w:val="BodyText"/>
      </w:pPr>
      <w:r>
        <w:rPr>
          <w:iCs/>
          <w:i/>
        </w:rPr>
        <w:t xml:space="preserve">This Sales Report is property of [Company Name]. All rights reserved. Geologist services performance data validated by Iran Geological Survey Authority (IGSA) and Tehran Chamber of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Iran Tehran Market</dc:title>
  <dc:creator/>
  <dc:language>en</dc:language>
  <cp:keywords/>
  <dcterms:created xsi:type="dcterms:W3CDTF">2025-12-12T23:32:52Z</dcterms:created>
  <dcterms:modified xsi:type="dcterms:W3CDTF">2025-12-12T23:32:52Z</dcterms:modified>
</cp:coreProperties>
</file>

<file path=docProps/custom.xml><?xml version="1.0" encoding="utf-8"?>
<Properties xmlns="http://schemas.openxmlformats.org/officeDocument/2006/custom-properties" xmlns:vt="http://schemas.openxmlformats.org/officeDocument/2006/docPropsVTypes"/>
</file>