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8" w:name="X986b1579563e6319f9e619ef4b4e06e73394260"/>
    <w:p>
      <w:pPr>
        <w:pStyle w:val="Heading1"/>
      </w:pPr>
      <w:r>
        <w:t xml:space="preserve">Quarterly Sales Report for Geologist Services in Israel Tel Aviv Market</w:t>
      </w:r>
    </w:p>
    <w:p>
      <w:pPr>
        <w:pStyle w:val="FirstParagraph"/>
      </w:pPr>
      <w:r>
        <w:rPr>
          <w:bCs/>
          <w:b/>
        </w:rPr>
        <w:t xml:space="preserve">Prepared For:</w:t>
      </w:r>
      <w:r>
        <w:t xml:space="preserve"> </w:t>
      </w:r>
      <w:r>
        <w:t xml:space="preserve">Executive Board, GeoSolutions Israel</w:t>
      </w:r>
      <w:r>
        <w:br/>
      </w:r>
      <w:r>
        <w:rPr>
          <w:bCs/>
          <w:b/>
        </w:rPr>
        <w:t xml:space="preserve">Date:</w:t>
      </w:r>
      <w:r>
        <w:t xml:space="preserve"> </w:t>
      </w:r>
      <w:r>
        <w:t xml:space="preserve">October 26, 2023</w:t>
      </w:r>
      <w:r>
        <w:br/>
      </w:r>
      <w:r>
        <w:rPr>
          <w:bCs/>
          <w:b/>
        </w:rPr>
        <w:t xml:space="preserve">Prepared By:</w:t>
      </w:r>
      <w:r>
        <w:t xml:space="preserve"> </w:t>
      </w:r>
      <w:r>
        <w:t xml:space="preserve">Avi Cohen, Senior Geologist &amp; Sales Manager</w:t>
      </w:r>
    </w:p>
    <w:bookmarkStart w:id="20" w:name="X81d4ce7842003fc0a7995d3c628b71808485c1b"/>
    <w:p>
      <w:pPr>
        <w:pStyle w:val="Heading2"/>
      </w:pPr>
      <w:r>
        <w:t xml:space="preserve">I. Executive Summary: Geologist-Driven Sales Performance in Israel Tel Aviv</w:t>
      </w:r>
    </w:p>
    <w:p>
      <w:pPr>
        <w:pStyle w:val="FirstParagraph"/>
      </w:pPr>
      <w:r>
        <w:t xml:space="preserve">This comprehensive sales report details the performance of geological services within the dynamic real estate and infrastructure development sector across Israel Tel Aviv. As a specialized geologist with 12 years of regional expertise, I've led our sales strategy for Q3 2023, achieving a remarkable 18% year-over-year growth in contract value. Our focus on high-precision subsurface analysis directly addresses the escalating demand for geological due diligence in Tel Aviv's rapidly evolving urban landscape. This report underscores how strategic geologist engagement has become the cornerstone of our sales success in Israel Tel Aviv, where construction permits now require mandatory soil stability assessments under new national regulations.</w:t>
      </w:r>
    </w:p>
    <w:p>
      <w:pPr>
        <w:pStyle w:val="BodyText"/>
      </w:pPr>
      <w:r>
        <w:t xml:space="preserve">"In Israel Tel Aviv's competitive market, clients don't just buy geological reports—they invest in risk mitigation. Our geologist-led sales approach has positioned us as the preferred partner for major developers like Eyal Group and Tamares, securing 14 new contracts this quarter alone."</w:t>
      </w:r>
    </w:p>
    <w:bookmarkEnd w:id="20"/>
    <w:bookmarkStart w:id="22" w:name="X21c35d06eeac9a654a1fea0c4ea3acef0849a0c"/>
    <w:p>
      <w:pPr>
        <w:pStyle w:val="Heading2"/>
      </w:pPr>
      <w:r>
        <w:t xml:space="preserve">II. Sales Performance Breakdown: Israel Tel Aviv Market Focus</w:t>
      </w:r>
    </w:p>
    <w:bookmarkStart w:id="21" w:name="X869b87fddcced18caafcb11dd1014d46839f0de"/>
    <w:p>
      <w:pPr>
        <w:pStyle w:val="Heading3"/>
      </w:pPr>
      <w:r>
        <w:t xml:space="preserve">A. Geologist Service Revenue Streams (Q3 2023)</w:t>
      </w:r>
    </w:p>
    <w:p>
      <w:pPr>
        <w:pStyle w:val="FirstParagraph"/>
      </w:pPr>
      <w:r>
        <w:t xml:space="preserve">Service Type</w:t>
      </w:r>
    </w:p>
    <w:bookmarkEnd w:id="21"/>
    <w:bookmarkEnd w:id="22"/>
    <w:p>
      <w:pPr>
        <w:pStyle w:val="BodyText"/>
      </w:pPr>
      <w:r>
        <w:t xml:space="preserve">Revenue (ILS)</w:t>
      </w:r>
    </w:p>
    <w:p>
      <w:pPr>
        <w:pStyle w:val="BodyText"/>
      </w:pPr>
      <w:r>
        <w:t xml:space="preserve">YoY Change</w:t>
      </w:r>
    </w:p>
    <w:p>
      <w:pPr>
        <w:pStyle w:val="BodyText"/>
      </w:pPr>
      <w:r>
        <w:t xml:space="preserve">Key Tel Aviv Projects</w:t>
      </w:r>
    </w:p>
    <w:p>
      <w:pPr>
        <w:pStyle w:val="BodyText"/>
      </w:pPr>
      <w:r>
        <w:t xml:space="preserve">Lithological &amp; Soil Analysis</w:t>
      </w:r>
    </w:p>
    <w:p>
      <w:pPr>
        <w:pStyle w:val="BodyText"/>
      </w:pPr>
      <w:r>
        <w:t xml:space="preserve">4,250,000</w:t>
      </w:r>
    </w:p>
    <w:p>
      <w:pPr>
        <w:pStyle w:val="BodyText"/>
      </w:pPr>
      <w:r>
        <w:t xml:space="preserve">+22.1%</w:t>
      </w:r>
    </w:p>
    <w:p>
      <w:pPr>
        <w:pStyle w:val="BodyText"/>
      </w:pPr>
      <w:r>
        <w:t xml:space="preserve">Tel Aviv Central Station Expansion, Rishon LeZion Mixed-Use Complex</w:t>
      </w:r>
    </w:p>
    <w:p>
      <w:pPr>
        <w:pStyle w:val="BodyText"/>
      </w:pPr>
      <w:r>
        <w:t xml:space="preserve">Environmental Geotechnical Surveys</w:t>
      </w:r>
    </w:p>
    <w:p>
      <w:pPr>
        <w:pStyle w:val="BodyText"/>
      </w:pPr>
      <w:r>
        <w:t xml:space="preserve">3,120,000</w:t>
      </w:r>
    </w:p>
    <w:p>
      <w:pPr>
        <w:pStyle w:val="BodyText"/>
      </w:pPr>
      <w:r>
        <w:t xml:space="preserve">+15.7%</w:t>
      </w:r>
    </w:p>
    <w:p>
      <w:pPr>
        <w:pStyle w:val="BodyText"/>
      </w:pPr>
      <w:r>
        <w:t xml:space="preserve">Ashdod Port Infrastructure Upgrade, Tel Aviv Coastal Development</w:t>
      </w:r>
    </w:p>
    <w:p>
      <w:pPr>
        <w:pStyle w:val="BodyText"/>
      </w:pPr>
      <w:r>
        <w:t xml:space="preserve">Seismic Risk Assessment</w:t>
      </w:r>
    </w:p>
    <w:p>
      <w:pPr>
        <w:pStyle w:val="BodyText"/>
      </w:pPr>
      <w:r>
        <w:t xml:space="preserve">2,895,000</w:t>
      </w:r>
    </w:p>
    <w:p>
      <w:pPr>
        <w:pStyle w:val="BodyText"/>
      </w:pPr>
      <w:r>
        <w:t xml:space="preserve">+31.4%</w:t>
      </w:r>
    </w:p>
    <w:p>
      <w:pPr>
        <w:pStyle w:val="BodyText"/>
      </w:pPr>
      <w:r>
        <w:t xml:space="preserve">Dizengoff Center Redevelopment, Gordon Street High-Rise Project</w:t>
      </w:r>
    </w:p>
    <w:bookmarkStart w:id="23" w:name="X0844c631f9302856399b74a939ea4b4ce4a294c"/>
    <w:p>
      <w:pPr>
        <w:pStyle w:val="Heading3"/>
      </w:pPr>
      <w:r>
        <w:t xml:space="preserve">B. Geologist Sales Metrics in Israel Tel Aviv Context</w:t>
      </w:r>
    </w:p>
    <w:p>
      <w:pPr>
        <w:numPr>
          <w:ilvl w:val="0"/>
          <w:numId w:val="1001"/>
        </w:numPr>
        <w:pStyle w:val="Compact"/>
      </w:pPr>
      <w:r>
        <w:rPr>
          <w:bCs/>
          <w:b/>
        </w:rPr>
        <w:t xml:space="preserve">Client Acquisition:</w:t>
      </w:r>
      <w:r>
        <w:t xml:space="preserve"> </w:t>
      </w:r>
      <w:r>
        <w:t xml:space="preserve">87 new clients secured across Tel Aviv's top 50 developers—up from 62 last quarter—with geologists driving 94% of all qualified leads through technical consultations</w:t>
      </w:r>
    </w:p>
    <w:p>
      <w:pPr>
        <w:numPr>
          <w:ilvl w:val="0"/>
          <w:numId w:val="1001"/>
        </w:numPr>
        <w:pStyle w:val="Compact"/>
      </w:pPr>
      <w:r>
        <w:rPr>
          <w:bCs/>
          <w:b/>
        </w:rPr>
        <w:t xml:space="preserve">Conversion Rate:</w:t>
      </w:r>
      <w:r>
        <w:t xml:space="preserve"> </w:t>
      </w:r>
      <w:r>
        <w:t xml:space="preserve">Geologist-led sales presentations achieved a 68% closing rate versus industry average of 43%, directly attributed to our regional geological expertise</w:t>
      </w:r>
    </w:p>
    <w:p>
      <w:pPr>
        <w:numPr>
          <w:ilvl w:val="0"/>
          <w:numId w:val="1001"/>
        </w:numPr>
        <w:pStyle w:val="Compact"/>
      </w:pPr>
      <w:r>
        <w:rPr>
          <w:bCs/>
          <w:b/>
        </w:rPr>
        <w:t xml:space="preserve">Value Expansion:</w:t>
      </w:r>
      <w:r>
        <w:t xml:space="preserve"> </w:t>
      </w:r>
      <w:r>
        <w:t xml:space="preserve">Average contract value increased by 27% as geologists successfully upsold risk mitigation packages during initial site assessments in Israel Tel Aviv</w:t>
      </w:r>
    </w:p>
    <w:bookmarkEnd w:id="23"/>
    <w:bookmarkStart w:id="24" w:name="Xcf8af08afbdc9da347c45cfe1bf545f748fa943"/>
    <w:p>
      <w:pPr>
        <w:pStyle w:val="Heading2"/>
      </w:pPr>
      <w:r>
        <w:t xml:space="preserve">III. Market Analysis: Why Geologist Expertise Drives Sales in Israel Tel Aviv</w:t>
      </w:r>
    </w:p>
    <w:p>
      <w:pPr>
        <w:pStyle w:val="FirstParagraph"/>
      </w:pPr>
      <w:r>
        <w:t xml:space="preserve">The unique geological challenges of Israel Tel Aviv have fundamentally transformed our sales strategy. Unlike other regions, the coastal plain of Tel Aviv features complex subsurface conditions including:</w:t>
      </w:r>
    </w:p>
    <w:p>
      <w:pPr>
        <w:numPr>
          <w:ilvl w:val="0"/>
          <w:numId w:val="1002"/>
        </w:numPr>
        <w:pStyle w:val="Compact"/>
      </w:pPr>
      <w:r>
        <w:rPr>
          <w:bCs/>
          <w:b/>
        </w:rPr>
        <w:t xml:space="preserve">High Water Tables:</w:t>
      </w:r>
      <w:r>
        <w:t xml:space="preserve"> </w:t>
      </w:r>
      <w:r>
        <w:t xml:space="preserve">Mandatory groundwater monitoring in all new projects</w:t>
      </w:r>
    </w:p>
    <w:p>
      <w:pPr>
        <w:numPr>
          <w:ilvl w:val="0"/>
          <w:numId w:val="1002"/>
        </w:numPr>
        <w:pStyle w:val="Compact"/>
      </w:pPr>
      <w:r>
        <w:rPr>
          <w:bCs/>
          <w:b/>
        </w:rPr>
        <w:t xml:space="preserve">Sand-Clay Mixtures:</w:t>
      </w:r>
      <w:r>
        <w:t xml:space="preserve"> </w:t>
      </w:r>
      <w:r>
        <w:t xml:space="preserve">Unpredictable soil behavior requiring specialized testing protocols</w:t>
      </w:r>
    </w:p>
    <w:p>
      <w:pPr>
        <w:numPr>
          <w:ilvl w:val="0"/>
          <w:numId w:val="1002"/>
        </w:numPr>
        <w:pStyle w:val="Compact"/>
      </w:pPr>
      <w:r>
        <w:rPr>
          <w:bCs/>
          <w:b/>
        </w:rPr>
        <w:t xml:space="preserve">Near-Surface Fault Lines:</w:t>
      </w:r>
      <w:r>
        <w:t xml:space="preserve"> </w:t>
      </w:r>
      <w:r>
        <w:t xml:space="preserve">Critical for seismic compliance under Israeli Building Code 3001</w:t>
      </w:r>
    </w:p>
    <w:p>
      <w:pPr>
        <w:pStyle w:val="FirstParagraph"/>
      </w:pPr>
      <w:r>
        <w:t xml:space="preserve">As the only firm in Israel Tel Aviv with a dedicated geologist sales team certified in the latest Ministry of Construction standards, we've capitalized on these requirements. Our geologist clients specifically request our technical expertise—78% of new contracts explicitly mention "geological risk assessment" as the primary requirement. This represents a strategic shift from traditional sales approaches to value-based geological consulting.</w:t>
      </w:r>
    </w:p>
    <w:p>
      <w:pPr>
        <w:pStyle w:val="BodyText"/>
      </w:pPr>
      <w:r>
        <w:t xml:space="preserve">"The Israeli construction market now demands that every sales conversation begins with geologist validation. In Tel Aviv, where land is scarce and development density is extreme, our geologists aren't just service providers—they're the first line of defense against project delays and legal complications."</w:t>
      </w:r>
    </w:p>
    <w:bookmarkEnd w:id="24"/>
    <w:bookmarkStart w:id="25" w:name="Xa64f51fd151050f1ce679a7e115ab1247750fd1"/>
    <w:p>
      <w:pPr>
        <w:pStyle w:val="Heading2"/>
      </w:pPr>
      <w:r>
        <w:t xml:space="preserve">IV. Strategic Initiatives: Geologist Sales Development in Israel Tel Aviv</w:t>
      </w:r>
    </w:p>
    <w:p>
      <w:pPr>
        <w:pStyle w:val="FirstParagraph"/>
      </w:pPr>
      <w:r>
        <w:t xml:space="preserve">To sustain growth in this specialized market, our geologist sales team implemented three targeted initiatives:</w:t>
      </w:r>
    </w:p>
    <w:p>
      <w:pPr>
        <w:numPr>
          <w:ilvl w:val="0"/>
          <w:numId w:val="1003"/>
        </w:numPr>
        <w:pStyle w:val="Compact"/>
      </w:pPr>
      <w:r>
        <w:rPr>
          <w:bCs/>
          <w:b/>
        </w:rPr>
        <w:t xml:space="preserve">Regulatory Navigation Program:</w:t>
      </w:r>
      <w:r>
        <w:t xml:space="preserve"> </w:t>
      </w:r>
      <w:r>
        <w:t xml:space="preserve">Geologists certified to interpret Ministry of Environment's latest soil contamination guidelines (2023 Amendment), reducing client compliance risks by 41% in Tel Aviv projects</w:t>
      </w:r>
    </w:p>
    <w:p>
      <w:pPr>
        <w:numPr>
          <w:ilvl w:val="0"/>
          <w:numId w:val="1003"/>
        </w:numPr>
        <w:pStyle w:val="Compact"/>
      </w:pPr>
      <w:r>
        <w:rPr>
          <w:bCs/>
          <w:b/>
        </w:rPr>
        <w:t xml:space="preserve">Tel Aviv Urban Geology Database:</w:t>
      </w:r>
      <w:r>
        <w:t xml:space="preserve"> </w:t>
      </w:r>
      <w:r>
        <w:t xml:space="preserve">Launched a proprietary subsurface data repository covering 95% of Tel Aviv's construction zones—used by our geologist sales team to provide instant risk assessments during client meetings</w:t>
      </w:r>
    </w:p>
    <w:p>
      <w:pPr>
        <w:numPr>
          <w:ilvl w:val="0"/>
          <w:numId w:val="1003"/>
        </w:numPr>
        <w:pStyle w:val="Compact"/>
      </w:pPr>
      <w:r>
        <w:rPr>
          <w:bCs/>
          <w:b/>
        </w:rPr>
        <w:t xml:space="preserve">Joint Sales Training with Architects:</w:t>
      </w:r>
      <w:r>
        <w:t xml:space="preserve"> </w:t>
      </w:r>
      <w:r>
        <w:t xml:space="preserve">Partnered with Tel Aviv's Association of Architects for quarterly workshops where our geologists demonstrate site-specific risk scenarios, generating 28 qualified leads this quarter</w:t>
      </w:r>
    </w:p>
    <w:p>
      <w:pPr>
        <w:pStyle w:val="FirstParagraph"/>
      </w:pPr>
      <w:r>
        <w:t xml:space="preserve">These initiatives directly address Israel Tel Aviv's market pain points. For example, during the Dizengoff Center redevelopment project, our geologist identified a previously undocumented sand pocket that prevented potential structural failure—resulting in a $1.2M contract expansion.</w:t>
      </w:r>
    </w:p>
    <w:bookmarkEnd w:id="25"/>
    <w:bookmarkStart w:id="26" w:name="X8ec55acb655e8c74ab1c964e130c2d2fb16bd73"/>
    <w:p>
      <w:pPr>
        <w:pStyle w:val="Heading2"/>
      </w:pPr>
      <w:r>
        <w:t xml:space="preserve">V. Challenges &amp; Opportunities: Israel Tel Aviv Geologist Market Outlook</w:t>
      </w:r>
    </w:p>
    <w:p>
      <w:pPr>
        <w:pStyle w:val="FirstParagraph"/>
      </w:pPr>
      <w:r>
        <w:rPr>
          <w:bCs/>
          <w:b/>
        </w:rPr>
        <w:t xml:space="preserve">Current Challenges:</w:t>
      </w:r>
      <w:r>
        <w:t xml:space="preserve"> </w:t>
      </w:r>
      <w:r>
        <w:t xml:space="preserve">Rising material costs are pressuring project budgets, requiring our geologists to develop tiered service packages without compromising technical integrity. The 2023 Israeli Water Authority regulations also increased testing requirements by 35% for coastal projects.</w:t>
      </w:r>
    </w:p>
    <w:p>
      <w:pPr>
        <w:pStyle w:val="BodyText"/>
      </w:pPr>
      <w:r>
        <w:rPr>
          <w:bCs/>
          <w:b/>
        </w:rPr>
        <w:t xml:space="preserve">Emerging Opportunities:</w:t>
      </w:r>
    </w:p>
    <w:p>
      <w:pPr>
        <w:numPr>
          <w:ilvl w:val="0"/>
          <w:numId w:val="1004"/>
        </w:numPr>
        <w:pStyle w:val="Compact"/>
      </w:pPr>
      <w:r>
        <w:t xml:space="preserve">Government infrastructure investments: $4.7B allocated to Tel Aviv transportation network in Q4 2023, requiring geological surveys for all phases</w:t>
      </w:r>
    </w:p>
    <w:p>
      <w:pPr>
        <w:numPr>
          <w:ilvl w:val="0"/>
          <w:numId w:val="1004"/>
        </w:numPr>
        <w:pStyle w:val="Compact"/>
      </w:pPr>
      <w:r>
        <w:t xml:space="preserve">Rising demand for climate-resilient construction: Geologists now lead sales discussions on flood-risk mitigation in coastal Tel Aviv zones</w:t>
      </w:r>
    </w:p>
    <w:p>
      <w:pPr>
        <w:numPr>
          <w:ilvl w:val="0"/>
          <w:numId w:val="1004"/>
        </w:numPr>
        <w:pStyle w:val="Compact"/>
      </w:pPr>
      <w:r>
        <w:t xml:space="preserve">International firms entering Israel market: Over 15 multinational developers have contacted us seeking locally certified geologist partners since July 2023</w:t>
      </w:r>
    </w:p>
    <w:p>
      <w:pPr>
        <w:pStyle w:val="FirstParagraph"/>
      </w:pPr>
      <w:r>
        <w:t xml:space="preserve">Our geologist sales team has already secured three international firm partnerships, including a German engineering consortium requiring Tel Aviv-specific geological expertise for their $85M project.</w:t>
      </w:r>
    </w:p>
    <w:bookmarkEnd w:id="26"/>
    <w:bookmarkStart w:id="27" w:name="Xea4f6480b4cd3b00fbf5b18ceccc51230910c5f"/>
    <w:p>
      <w:pPr>
        <w:pStyle w:val="Heading2"/>
      </w:pPr>
      <w:r>
        <w:t xml:space="preserve">VI. Conclusion: The Geologist as Sales Catalyst in Israel Tel Aviv</w:t>
      </w:r>
    </w:p>
    <w:p>
      <w:pPr>
        <w:pStyle w:val="FirstParagraph"/>
      </w:pPr>
      <w:r>
        <w:t xml:space="preserve">This sales report confirms that in the Israel Tel Aviv market, the geologist is no longer just a service provider—they are the strategic sales differentiator. The 18% growth achieved this quarter validates our investment in geologist-led sales teams. As construction density increases and regulatory complexity deepens across Tel Aviv, geological expertise will become even more central to client acquisition.</w:t>
      </w:r>
    </w:p>
    <w:p>
      <w:pPr>
        <w:pStyle w:val="BodyText"/>
      </w:pPr>
      <w:r>
        <w:t xml:space="preserve">Looking ahead, we recommend: (1) Expanding the Tel Aviv geologist sales team by 3 members to meet demand, (2) Developing an AI-powered subsurface risk tool for faster proposal generation during sales cycles. These moves will position us as the undisputed leader in geological services where every sale directly impacts regional development safety and compliance.</w:t>
      </w:r>
    </w:p>
    <w:p>
      <w:pPr>
        <w:pStyle w:val="BodyText"/>
      </w:pPr>
      <w:r>
        <w:t xml:space="preserve">In Israel Tel Aviv's high-stakes environment, our geologist-driven sales approach isn't just effective—it's becoming the industry standard. The future of geological consulting here belongs to those who combine technical mastery with sales acumen, and we are leading this transformation.</w:t>
      </w:r>
    </w:p>
    <w:bookmarkEnd w:id="27"/>
    <w:p>
      <w:pPr>
        <w:pStyle w:val="BodyText"/>
      </w:pPr>
      <w:r>
        <w:t xml:space="preserve">GeoSolutions Israel | Empowering Tel Aviv's Infrastructure Through Geological Expertise</w:t>
      </w:r>
    </w:p>
    <w:p>
      <w:pPr>
        <w:pStyle w:val="BodyText"/>
      </w:pPr>
      <w:r>
        <w:t xml:space="preserve">Report covers Q3 2023 Performance | Total Sales Value: ILS 10,265,000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Israel Tel Aviv Market Performance</dc:title>
  <dc:creator/>
  <dc:language>en</dc:language>
  <cp:keywords/>
  <dcterms:created xsi:type="dcterms:W3CDTF">2025-12-13T02:50:54Z</dcterms:created>
  <dcterms:modified xsi:type="dcterms:W3CDTF">2025-12-13T02:50:54Z</dcterms:modified>
</cp:coreProperties>
</file>

<file path=docProps/custom.xml><?xml version="1.0" encoding="utf-8"?>
<Properties xmlns="http://schemas.openxmlformats.org/officeDocument/2006/custom-properties" xmlns:vt="http://schemas.openxmlformats.org/officeDocument/2006/docPropsVTypes"/>
</file>