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GeoSolutions</w:t>
      </w:r>
      <w:r>
        <w:t xml:space="preserve"> </w:t>
      </w:r>
      <w:r>
        <w:t xml:space="preserve">Italia</w:t>
      </w:r>
      <w:r>
        <w:t xml:space="preserve"> </w:t>
      </w:r>
      <w:r>
        <w:t xml:space="preserve">-</w:t>
      </w:r>
      <w:r>
        <w:t xml:space="preserve"> </w:t>
      </w: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Performance</w:t>
      </w:r>
      <w:r>
        <w:t xml:space="preserve"> </w:t>
      </w:r>
      <w:r>
        <w:t xml:space="preserve">in</w:t>
      </w:r>
      <w:r>
        <w:t xml:space="preserve"> </w:t>
      </w:r>
      <w:r>
        <w:t xml:space="preserve">Rome</w:t>
      </w:r>
    </w:p>
    <w:bookmarkStart w:id="27" w:name="X2d5a0601bbc3c284a73ed95f4ca509fec7a4ace"/>
    <w:p>
      <w:pPr>
        <w:pStyle w:val="Heading1"/>
      </w:pPr>
      <w:r>
        <w:t xml:space="preserve">Annual Sales Report: Geological Services Performance Analysis for Italy Rome Market</w:t>
      </w:r>
    </w:p>
    <w:bookmarkStart w:id="20" w:name="executive-summary"/>
    <w:p>
      <w:pPr>
        <w:pStyle w:val="Heading2"/>
      </w:pPr>
      <w:r>
        <w:t xml:space="preserve">Executive Summary</w:t>
      </w:r>
    </w:p>
    <w:p>
      <w:pPr>
        <w:pStyle w:val="FirstParagraph"/>
      </w:pPr>
      <w:r>
        <w:t xml:space="preserve">This comprehensive Sales Report details the performance of geological consulting services across Italy, with specialized focus on the Rome metropolitan area. As a leading provider of subsurface analysis and environmental assessment solutions, our firm has witnessed significant growth in demand for expert geological services throughout Italy Rome. The report highlights key sales metrics, market trends affecting geologists operating in this region, strategic challenges, and actionable recommendations to capitalize on emerging opportunities. This document serves as both a performance evaluation and strategic roadmap for expanding our geological service portfolio within the Italian capital.</w:t>
      </w:r>
    </w:p>
    <w:bookmarkEnd w:id="20"/>
    <w:bookmarkStart w:id="21" w:name="X393b14694469681a73d9545b9a5991fe74d0a45"/>
    <w:p>
      <w:pPr>
        <w:pStyle w:val="Heading2"/>
      </w:pPr>
      <w:r>
        <w:t xml:space="preserve">Market Context: Geology's Strategic Importance in Italy Rome</w:t>
      </w:r>
    </w:p>
    <w:p>
      <w:pPr>
        <w:pStyle w:val="FirstParagraph"/>
      </w:pPr>
      <w:r>
        <w:t xml:space="preserve">Rome, as Italy's political, cultural, and economic epicenter, presents unique geological complexities requiring specialized expertise. The city sits atop a tectonically active zone with complex sedimentary layers that demand precise subsurface analysis for construction projects. Our Sales Report confirms that 68% of major infrastructure developments in Rome (including metro expansions and historic preservation projects) now mandate mandatory geological surveys. This trend positions the professional Geologist as an indispensable asset in Italy's urban development landscape, directly influencing project viability and regulatory compliance.</w:t>
      </w:r>
    </w:p>
    <w:bookmarkEnd w:id="21"/>
    <w:bookmarkStart w:id="22" w:name="q3-q4-2023-sales-performance-analysis"/>
    <w:p>
      <w:pPr>
        <w:pStyle w:val="Heading2"/>
      </w:pPr>
      <w:r>
        <w:t xml:space="preserve">Q3-Q4 2023 Sales Performance Analysis</w:t>
      </w:r>
    </w:p>
    <w:p>
      <w:pPr>
        <w:pStyle w:val="FirstParagraph"/>
      </w:pPr>
      <w:r>
        <w:t xml:space="preserve">Our Rome-based geologists achieved a remarkable 18% year-over-year increase in service revenue, totaling €1.78M during the reporting period. This growth directly correlates with Rome's accelerated public infrastructure investments under the National Recovery and Resilience Plan (PNRR). Key drivers include:</w:t>
      </w:r>
    </w:p>
    <w:p>
      <w:pPr>
        <w:numPr>
          <w:ilvl w:val="0"/>
          <w:numId w:val="1001"/>
        </w:numPr>
        <w:pStyle w:val="Compact"/>
      </w:pPr>
      <w:r>
        <w:rPr>
          <w:bCs/>
          <w:b/>
        </w:rPr>
        <w:t xml:space="preserve">Historic Site Preservation Contracts:</w:t>
      </w:r>
      <w:r>
        <w:t xml:space="preserve"> </w:t>
      </w:r>
      <w:r>
        <w:t xml:space="preserve">32% of revenue came from geotechnical surveys for UNESCO World Heritage sites (e.g., Roman Forum, Colosseum complex), where our Geologist team developed non-invasive subsurface imaging protocols approved by the Soprintendenza Archeologica di Roma.</w:t>
      </w:r>
    </w:p>
    <w:p>
      <w:pPr>
        <w:numPr>
          <w:ilvl w:val="0"/>
          <w:numId w:val="1001"/>
        </w:numPr>
        <w:pStyle w:val="Compact"/>
      </w:pPr>
      <w:r>
        <w:rPr>
          <w:bCs/>
          <w:b/>
        </w:rPr>
        <w:t xml:space="preserve">Urban Metro Expansion:</w:t>
      </w:r>
      <w:r>
        <w:t xml:space="preserve"> </w:t>
      </w:r>
      <w:r>
        <w:t xml:space="preserve">Secured €450K contract for geological risk assessment on Line C metro extension, requiring specialized knowledge of volcanic tuff formations beneath the city center – an area where only 3% of Italian geologists hold certified expertise.</w:t>
      </w:r>
    </w:p>
    <w:p>
      <w:pPr>
        <w:numPr>
          <w:ilvl w:val="0"/>
          <w:numId w:val="1001"/>
        </w:numPr>
        <w:pStyle w:val="Compact"/>
      </w:pPr>
      <w:r>
        <w:rPr>
          <w:bCs/>
          <w:b/>
        </w:rPr>
        <w:t xml:space="preserve">Environmental Compliance Services:</w:t>
      </w:r>
      <w:r>
        <w:t xml:space="preserve"> </w:t>
      </w:r>
      <w:r>
        <w:t xml:space="preserve">27% revenue from contamination assessments for real estate developers, driven by stringent EU environmental regulations (Directive 2004/35/EC) now enforced in Rome's urban renewal zones.</w:t>
      </w:r>
    </w:p>
    <w:bookmarkEnd w:id="22"/>
    <w:bookmarkStart w:id="23" w:name="Xb06eff55022fc7f8b7119e2940b4699ae283581"/>
    <w:p>
      <w:pPr>
        <w:pStyle w:val="Heading2"/>
      </w:pPr>
      <w:r>
        <w:t xml:space="preserve">Italy Rome Market Trends: Geologist Demand Surge</w:t>
      </w:r>
    </w:p>
    <w:p>
      <w:pPr>
        <w:pStyle w:val="FirstParagraph"/>
      </w:pPr>
      <w:r>
        <w:t xml:space="preserve">This Sales Report identifies three critical market shifts impacting geological services in Italy Rome:</w:t>
      </w:r>
    </w:p>
    <w:p>
      <w:pPr>
        <w:numPr>
          <w:ilvl w:val="0"/>
          <w:numId w:val="1002"/>
        </w:numPr>
        <w:pStyle w:val="Compact"/>
      </w:pPr>
      <w:r>
        <w:rPr>
          <w:bCs/>
          <w:b/>
        </w:rPr>
        <w:t xml:space="preserve">Regulatory Acceleration:</w:t>
      </w:r>
      <w:r>
        <w:t xml:space="preserve"> </w:t>
      </w:r>
      <w:r>
        <w:t xml:space="preserve">The Italian Ministry of Environment's 2023 "Urban Resilience Framework" mandates geological assessments for all construction permits over 500m² in Rome. This created an estimated €48M annual market opportunity for certified geologists.</w:t>
      </w:r>
    </w:p>
    <w:p>
      <w:pPr>
        <w:numPr>
          <w:ilvl w:val="0"/>
          <w:numId w:val="1002"/>
        </w:numPr>
        <w:pStyle w:val="Compact"/>
      </w:pPr>
      <w:r>
        <w:rPr>
          <w:bCs/>
          <w:b/>
        </w:rPr>
        <w:t xml:space="preserve">Sustainability Integration:</w:t>
      </w:r>
      <w:r>
        <w:t xml:space="preserve"> </w:t>
      </w:r>
      <w:r>
        <w:t xml:space="preserve">Clients now demand geo-sustainability reports alongside traditional surveys. In Rome, 76% of new commercial developments require carbon footprint assessments tied to geological conditions (e.g., soil composition affecting foundation carbon emissions).</w:t>
      </w:r>
    </w:p>
    <w:p>
      <w:pPr>
        <w:numPr>
          <w:ilvl w:val="0"/>
          <w:numId w:val="1002"/>
        </w:numPr>
        <w:pStyle w:val="Compact"/>
      </w:pPr>
      <w:r>
        <w:rPr>
          <w:bCs/>
          <w:b/>
        </w:rPr>
        <w:t xml:space="preserve">Technology Adoption:</w:t>
      </w:r>
      <w:r>
        <w:t xml:space="preserve"> </w:t>
      </w:r>
      <w:r>
        <w:t xml:space="preserve">AI-powered subsurface modeling tools have increased service value by 22%. Our Rome geologists now deploy drone-based LiDAR and ground-penetrating radar as standard offerings, with clients willing to pay 35% premiums for these advanced capabilities.</w:t>
      </w:r>
    </w:p>
    <w:bookmarkEnd w:id="23"/>
    <w:bookmarkStart w:id="24" w:name="Xf05647381097d0b0fc4c2f9c6a2cf035e6a753e"/>
    <w:p>
      <w:pPr>
        <w:pStyle w:val="Heading2"/>
      </w:pPr>
      <w:r>
        <w:t xml:space="preserve">Key Challenges Faced by Geologists in Italy Rome</w:t>
      </w:r>
    </w:p>
    <w:p>
      <w:pPr>
        <w:pStyle w:val="FirstParagraph"/>
      </w:pPr>
      <w:r>
        <w:t xml:space="preserve">Despite robust sales growth, our Sales Report identifies persistent challenges unique to Rome's geological services market:</w:t>
      </w:r>
    </w:p>
    <w:p>
      <w:pPr>
        <w:numPr>
          <w:ilvl w:val="0"/>
          <w:numId w:val="1003"/>
        </w:numPr>
        <w:pStyle w:val="Compact"/>
      </w:pPr>
      <w:r>
        <w:rPr>
          <w:bCs/>
          <w:b/>
        </w:rPr>
        <w:t xml:space="preserve">Regulatory Fragmentation:</w:t>
      </w:r>
      <w:r>
        <w:t xml:space="preserve"> </w:t>
      </w:r>
      <w:r>
        <w:t xml:space="preserve">Multiple authorities govern geology work (Soprintendenze, Comune di Roma, ARPA), requiring geologists to navigate 47 distinct procedural requirements for a single project – increasing sales cycle times by 32%.</w:t>
      </w:r>
    </w:p>
    <w:p>
      <w:pPr>
        <w:numPr>
          <w:ilvl w:val="0"/>
          <w:numId w:val="1003"/>
        </w:numPr>
        <w:pStyle w:val="Compact"/>
      </w:pPr>
      <w:r>
        <w:rPr>
          <w:bCs/>
          <w:b/>
        </w:rPr>
        <w:t xml:space="preserve">Talent Shortage:</w:t>
      </w:r>
      <w:r>
        <w:t xml:space="preserve"> </w:t>
      </w:r>
      <w:r>
        <w:t xml:space="preserve">Rome faces a critical deficit of certified geologists with urban infrastructure experience. Only 11% of Italian geological graduates specialize in urban subsurface analysis, forcing us to invest €280K annually in Rome-based training programs.</w:t>
      </w:r>
    </w:p>
    <w:p>
      <w:pPr>
        <w:numPr>
          <w:ilvl w:val="0"/>
          <w:numId w:val="1003"/>
        </w:numPr>
        <w:pStyle w:val="Compact"/>
      </w:pPr>
      <w:r>
        <w:rPr>
          <w:bCs/>
          <w:b/>
        </w:rPr>
        <w:t xml:space="preserve">Historic Preservation Constraints:</w:t>
      </w:r>
      <w:r>
        <w:t xml:space="preserve"> </w:t>
      </w:r>
      <w:r>
        <w:t xml:space="preserve">Working around ancient archaeological sites requires specialized techniques that slow project timelines. Our Rome geologists report 41% longer survey periods compared to standard construction sites, directly impacting sales velocity.</w:t>
      </w:r>
    </w:p>
    <w:bookmarkEnd w:id="24"/>
    <w:bookmarkStart w:id="25" w:name="Xa4030bdc997238ca363531ece190acc9711f98e"/>
    <w:p>
      <w:pPr>
        <w:pStyle w:val="Heading2"/>
      </w:pPr>
      <w:r>
        <w:t xml:space="preserve">Strategic Recommendations for Sales Growth in Italy Rome</w:t>
      </w:r>
    </w:p>
    <w:p>
      <w:pPr>
        <w:pStyle w:val="FirstParagraph"/>
      </w:pPr>
      <w:r>
        <w:t xml:space="preserve">To capitalize on the expanding market, this Sales Report recommends three priority actions for our geologist team:</w:t>
      </w:r>
    </w:p>
    <w:p>
      <w:pPr>
        <w:numPr>
          <w:ilvl w:val="0"/>
          <w:numId w:val="1004"/>
        </w:numPr>
        <w:pStyle w:val="Compact"/>
      </w:pPr>
      <w:r>
        <w:rPr>
          <w:bCs/>
          <w:b/>
        </w:rPr>
        <w:t xml:space="preserve">Develop Specialized Urban Geology Certification:</w:t>
      </w:r>
      <w:r>
        <w:t xml:space="preserve"> </w:t>
      </w:r>
      <w:r>
        <w:t xml:space="preserve">Partner with Roma Tre University to create an accredited "Rome Urban Geology" certification program. This would address the talent shortage while differentiating our services – projected to increase Rome sales by 25% within 18 months.</w:t>
      </w:r>
    </w:p>
    <w:p>
      <w:pPr>
        <w:numPr>
          <w:ilvl w:val="0"/>
          <w:numId w:val="1004"/>
        </w:numPr>
        <w:pStyle w:val="Compact"/>
      </w:pPr>
      <w:r>
        <w:rPr>
          <w:bCs/>
          <w:b/>
        </w:rPr>
        <w:t xml:space="preserve">Implement Digital Sales Acceleration Suite:</w:t>
      </w:r>
      <w:r>
        <w:t xml:space="preserve"> </w:t>
      </w:r>
      <w:r>
        <w:t xml:space="preserve">Deploy AI-driven project scoping tools that instantly generate compliance checklists for Rome's unique regulatory environment. This would reduce proposal timelines by 30%, directly impacting our conversion rates in Italy Rome markets.</w:t>
      </w:r>
    </w:p>
    <w:p>
      <w:pPr>
        <w:numPr>
          <w:ilvl w:val="0"/>
          <w:numId w:val="1004"/>
        </w:numPr>
        <w:pStyle w:val="Compact"/>
      </w:pPr>
      <w:r>
        <w:rPr>
          <w:bCs/>
          <w:b/>
        </w:rPr>
        <w:t xml:space="preserve">Forge Municipal Partnership Framework:</w:t>
      </w:r>
      <w:r>
        <w:t xml:space="preserve"> </w:t>
      </w:r>
      <w:r>
        <w:t xml:space="preserve">Establish formal agreements with Comune di Roma for pre-approved geological service providers. Our pilot program with the City's Infrastructure Department yielded a 40% faster contract execution rate and secured 6 repeat contracts within Q1 2024.</w:t>
      </w:r>
    </w:p>
    <w:bookmarkEnd w:id="25"/>
    <w:bookmarkStart w:id="26" w:name="Xf4ab612793658eb1b211ebf4a5a10b78c90d4d7"/>
    <w:p>
      <w:pPr>
        <w:pStyle w:val="Heading2"/>
      </w:pPr>
      <w:r>
        <w:t xml:space="preserve">Conclusion: The Geologist as Strategic Sales Driver</w:t>
      </w:r>
    </w:p>
    <w:p>
      <w:pPr>
        <w:pStyle w:val="FirstParagraph"/>
      </w:pPr>
      <w:r>
        <w:t xml:space="preserve">This Sales Report unequivocally demonstrates that the professional Geologist has evolved from a technical consultant to a strategic revenue driver in Italy Rome's market. As urban development accelerates and regulatory complexity increases, geological expertise directly determines project feasibility and client retention. Our Rome office's 18% sales growth proves that specialized geological services are not merely operational requirements but profit centers. Moving forward, we will embed geologists at the forefront of our sales strategy – requiring all business development staff to undergo foundational geology training to better articulate technical value propositions to clients in Italy Rome.</w:t>
      </w:r>
    </w:p>
    <w:p>
      <w:pPr>
        <w:pStyle w:val="BodyText"/>
      </w:pPr>
      <w:r>
        <w:t xml:space="preserve">The future of geological services in Rome hinges on transforming subsurface knowledge into commercial advantage. By prioritizing urban-specific geological capabilities and streamlining regulatory navigation, we position ourselves as the indispensable partner for any project seeking success beneath the Eternal City's ancient layers. This Sales Report confirms that investing in our Geologist team isn't just about technical compliance – it's about driving measurable revenue growth in Italy Rome's most competitive market.</w:t>
      </w:r>
    </w:p>
    <w:p>
      <w:pPr>
        <w:pStyle w:val="BodyText"/>
      </w:pPr>
      <w:r>
        <w:rPr>
          <w:bCs/>
          <w:b/>
        </w:rPr>
        <w:t xml:space="preserve">Prepared by:</w:t>
      </w:r>
      <w:r>
        <w:t xml:space="preserve"> </w:t>
      </w:r>
      <w:r>
        <w:t xml:space="preserve">GeoSolutions Italia Sales Intelligence Division</w:t>
      </w:r>
      <w:r>
        <w:br/>
      </w:r>
      <w:r>
        <w:rPr>
          <w:bCs/>
          <w:b/>
        </w:rPr>
        <w:t xml:space="preserve">Date:</w:t>
      </w:r>
      <w:r>
        <w:t xml:space="preserve"> </w:t>
      </w:r>
      <w:r>
        <w:t xml:space="preserve">October 26, 2023</w:t>
      </w:r>
      <w:r>
        <w:br/>
      </w:r>
      <w:r>
        <w:rPr>
          <w:bCs/>
          <w:b/>
        </w:rPr>
        <w:t xml:space="preserve">Confidential: This report contains proprietary sales data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GeoSolutions Italia - Sales Report: Geological Services Performance in Rome</dc:title>
  <dc:creator/>
  <dc:language>en</dc:language>
  <cp:keywords/>
  <dcterms:created xsi:type="dcterms:W3CDTF">2025-12-12T15:24:14Z</dcterms:created>
  <dcterms:modified xsi:type="dcterms:W3CDTF">2025-12-12T15:24:14Z</dcterms:modified>
</cp:coreProperties>
</file>

<file path=docProps/custom.xml><?xml version="1.0" encoding="utf-8"?>
<Properties xmlns="http://schemas.openxmlformats.org/officeDocument/2006/custom-properties" xmlns:vt="http://schemas.openxmlformats.org/officeDocument/2006/docPropsVTypes"/>
</file>