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Performance</w:t>
      </w:r>
      <w:r>
        <w:t xml:space="preserve"> </w:t>
      </w:r>
      <w:r>
        <w:t xml:space="preserve">Report:</w:t>
      </w:r>
      <w:r>
        <w:t xml:space="preserve"> </w:t>
      </w:r>
      <w:r>
        <w:t xml:space="preserve">Japan</w:t>
      </w:r>
      <w:r>
        <w:t xml:space="preserve"> </w:t>
      </w:r>
      <w:r>
        <w:t xml:space="preserve">Kyoto</w:t>
      </w:r>
      <w:r>
        <w:t xml:space="preserve"> </w:t>
      </w:r>
      <w:r>
        <w:t xml:space="preserve">Market</w:t>
      </w:r>
    </w:p>
    <w:bookmarkStart w:id="28" w:name="X331f07ea1d4e3502e06b9f65d50636208dec39f"/>
    <w:p>
      <w:pPr>
        <w:pStyle w:val="Heading1"/>
      </w:pPr>
      <w:r>
        <w:t xml:space="preserve">Sales Report: Geologist-Driven Market Expansion in Japan Kyoto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Development Committee</w:t>
      </w:r>
      <w:r>
        <w:br/>
      </w:r>
      <w:r>
        <w:rPr>
          <w:bCs/>
          <w:b/>
        </w:rPr>
        <w:t xml:space="preserve">Reporting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comprehensive Sales Report details the strategic performance of our geologist-led initiatives within the Japan Kyoto market. The report demonstrates how specialized geological expertise has directly accelerated sales growth in Kyoto's high-value construction, environmental consulting, and mineral resource sectors. Through targeted geologist deployment, we achieved a 37% year-over-year sales increase in Kyoto during Q3 2023 – significantly outperforming the national average of 18%. This success underscores the critical importance of integrating expert geologists into our sales framework for Japan Kyoto operations.</w:t>
      </w:r>
    </w:p>
    <w:bookmarkEnd w:id="20"/>
    <w:bookmarkStart w:id="21" w:name="X6ee6279ab57cb897d5678c3cb23de6f57cda1da"/>
    <w:p>
      <w:pPr>
        <w:pStyle w:val="Heading2"/>
      </w:pPr>
      <w:r>
        <w:t xml:space="preserve">II. Market Context: Japan Kyoto's Geological and Commercial Landscape</w:t>
      </w:r>
    </w:p>
    <w:p>
      <w:pPr>
        <w:pStyle w:val="FirstParagraph"/>
      </w:pPr>
      <w:r>
        <w:t xml:space="preserve">Kyoto, as Japan's cultural heartland and a global heritage city, presents unique commercial opportunities intertwined with complex geological conditions. The region's ancient alluvial plains, volcanic formations (like the nearby Mount Hiei), and seismic activity create both challenges and high-demand markets for geological services. Our Sales Report identifies that 82% of Kyoto-based construction firms require certified geologist assessments for new projects due to stringent Japanese Building Standards Act (B.S.A.) compliance requirements. This creates a stable, high-value market where our geologist-driven sales approach delivers immediate competitive advantage.</w:t>
      </w:r>
    </w:p>
    <w:p>
      <w:pPr>
        <w:pStyle w:val="BodyText"/>
      </w:pPr>
      <w:r>
        <w:t xml:space="preserve">Importantly, Japan Kyoto's market differs from other regions in its emphasis on heritage preservation. A recent survey by the Kyoto City Council revealed that 68% of developers prioritize geotechnical assessments that align with World Heritage Site conservation protocols – a niche where our certified geologists excel. This positioning has become central to our sales strategy in Japan Kyoto.</w:t>
      </w:r>
    </w:p>
    <w:bookmarkEnd w:id="21"/>
    <w:bookmarkStart w:id="23" w:name="X8f38a2b55ef4c2e1ec52a81a0f84c342e7734c6"/>
    <w:p>
      <w:pPr>
        <w:pStyle w:val="Heading2"/>
      </w:pPr>
      <w:r>
        <w:t xml:space="preserve">III. Geologist Impact on Sales Performance</w:t>
      </w:r>
    </w:p>
    <w:p>
      <w:pPr>
        <w:pStyle w:val="FirstParagraph"/>
      </w:pPr>
      <w:r>
        <w:rPr>
          <w:iCs/>
          <w:i/>
        </w:rPr>
        <w:t xml:space="preserve">The role of the geologist within our sales ecosystem is not merely technical but fundamentally transformational</w:t>
      </w:r>
      <w:r>
        <w:t xml:space="preserve">. Unlike traditional sales teams, our geologists function as dual-purpose assets: technical consultants who build client trust through expertise, and strategic sales catalysts who identify untapped market needs. This model has yielded exceptional results in Japan Kyoto:</w:t>
      </w:r>
    </w:p>
    <w:p>
      <w:pPr>
        <w:numPr>
          <w:ilvl w:val="0"/>
          <w:numId w:val="1001"/>
        </w:numPr>
        <w:pStyle w:val="Compact"/>
      </w:pPr>
      <w:r>
        <w:rPr>
          <w:bCs/>
          <w:b/>
        </w:rPr>
        <w:t xml:space="preserve">Client Acquisition:</w:t>
      </w:r>
      <w:r>
        <w:t xml:space="preserve"> </w:t>
      </w:r>
      <w:r>
        <w:t xml:space="preserve">Geologist-led consultations increased new client acquisition by 45% in Q3, particularly among Kyoto's heritage restoration firms (e.g., Nishiki Market redevelopment projects).</w:t>
      </w:r>
    </w:p>
    <w:p>
      <w:pPr>
        <w:numPr>
          <w:ilvl w:val="0"/>
          <w:numId w:val="1001"/>
        </w:numPr>
        <w:pStyle w:val="Compact"/>
      </w:pPr>
      <w:r>
        <w:rPr>
          <w:bCs/>
          <w:b/>
        </w:rPr>
        <w:t xml:space="preserve">Sales Cycle Reduction:</w:t>
      </w:r>
      <w:r>
        <w:t xml:space="preserve"> </w:t>
      </w:r>
      <w:r>
        <w:t xml:space="preserve">Technical validation by geologists shortened sales cycles from 92 days to 47 days on average. Clients cited the geologist's site assessment credibility as the decisive factor in purchasing decisions.</w:t>
      </w:r>
    </w:p>
    <w:p>
      <w:pPr>
        <w:numPr>
          <w:ilvl w:val="0"/>
          <w:numId w:val="1001"/>
        </w:numPr>
        <w:pStyle w:val="Compact"/>
      </w:pPr>
      <w:r>
        <w:rPr>
          <w:bCs/>
          <w:b/>
        </w:rPr>
        <w:t xml:space="preserve">Upsell Opportunities:</w:t>
      </w:r>
      <w:r>
        <w:t xml:space="preserve"> </w:t>
      </w:r>
      <w:r>
        <w:t xml:space="preserve">Geologists identified 12 high-value cross-sell opportunities during site assessments, including hydrogeological surveys for Kyoto's historic temple complexes (e.g., Kinkaku-ji, Ginkaku-ji), generating $287K in incremental revenue.</w:t>
      </w:r>
    </w:p>
    <w:bookmarkStart w:id="22" w:name="X6adeabd94c726b609d3156447bc199e3669d093"/>
    <w:p>
      <w:pPr>
        <w:pStyle w:val="Heading3"/>
      </w:pPr>
      <w:r>
        <w:t xml:space="preserve">Case Study: Kyoto Temple Conservation Project</w:t>
      </w:r>
    </w:p>
    <w:p>
      <w:pPr>
        <w:pStyle w:val="FirstParagraph"/>
      </w:pPr>
      <w:r>
        <w:t xml:space="preserve">A landmark sale to the Kyoto Shinto Association exemplifies our geologist-driven sales success. The project required assessing foundation stability beneath a 14th-century shrine complex without disrupting cultural artifacts. Our Japan Kyoto-based geologist conducted non-invasive ground-penetrating radar surveys, developed a heritage-sensitive remediation plan, and presented it in Japanese with cultural context – securing the $560K contract in just 3 weeks. This deal was directly attributed to the geologist's role as both technical expert and sales representative.</w:t>
      </w:r>
    </w:p>
    <w:bookmarkEnd w:id="22"/>
    <w:bookmarkEnd w:id="23"/>
    <w:bookmarkStart w:id="24" w:name="X5e39e90846f0b65aec707e522c62c79609333ac"/>
    <w:p>
      <w:pPr>
        <w:pStyle w:val="Heading2"/>
      </w:pPr>
      <w:r>
        <w:t xml:space="preserve">IV. Japan Kyoto Market-Specific Challenges &amp; Solutions</w:t>
      </w:r>
    </w:p>
    <w:p>
      <w:pPr>
        <w:pStyle w:val="FirstParagraph"/>
      </w:pPr>
      <w:r>
        <w:t xml:space="preserve">This Sales Report acknowledges two critical challenges unique to Japan Kyoto, which our geologist team successfully navigated:</w:t>
      </w:r>
    </w:p>
    <w:p>
      <w:pPr>
        <w:numPr>
          <w:ilvl w:val="0"/>
          <w:numId w:val="1002"/>
        </w:numPr>
        <w:pStyle w:val="Compact"/>
      </w:pPr>
      <w:r>
        <w:rPr>
          <w:bCs/>
          <w:b/>
        </w:rPr>
        <w:t xml:space="preserve">Cultural Compliance Nuances:</w:t>
      </w:r>
      <w:r>
        <w:t xml:space="preserve"> </w:t>
      </w:r>
      <w:r>
        <w:t xml:space="preserve">Japanese business culture requires extensive relationship-building before technical discussions. Our geologists embedded themselves in Kyoto's professional networks (e.g., attending Japan Geological Society meetings at Doshisha University), building trust that accelerated sales. This cultural integration increased client conversion rates by 31%.</w:t>
      </w:r>
    </w:p>
    <w:p>
      <w:pPr>
        <w:numPr>
          <w:ilvl w:val="0"/>
          <w:numId w:val="1002"/>
        </w:numPr>
        <w:pStyle w:val="Compact"/>
      </w:pPr>
      <w:r>
        <w:rPr>
          <w:bCs/>
          <w:b/>
        </w:rPr>
        <w:t xml:space="preserve">Regulatory Complexity:</w:t>
      </w:r>
      <w:r>
        <w:t xml:space="preserve"> </w:t>
      </w:r>
      <w:r>
        <w:t xml:space="preserve">Kyoto's municipal regulations for geological work are more stringent than national standards. Our geologists collaborated with Kyoto City's Environmental Bureau to co-develop compliance frameworks, turning regulatory hurdles into competitive differentiators that attracted 7 new government contract clients.</w:t>
      </w:r>
    </w:p>
    <w:bookmarkEnd w:id="24"/>
    <w:bookmarkStart w:id="25" w:name="Xccb6851b83fbc5132eeb0dc5c561ad29390253e"/>
    <w:p>
      <w:pPr>
        <w:pStyle w:val="Heading2"/>
      </w:pPr>
      <w:r>
        <w:t xml:space="preserve">V. Strategic Recommendations for Japan Kyoto</w:t>
      </w:r>
    </w:p>
    <w:p>
      <w:pPr>
        <w:pStyle w:val="FirstParagraph"/>
      </w:pPr>
      <w:r>
        <w:t xml:space="preserve">Based on our Sales Report findings, we propose three targeted actions for sustaining growth:</w:t>
      </w:r>
    </w:p>
    <w:p>
      <w:pPr>
        <w:numPr>
          <w:ilvl w:val="0"/>
          <w:numId w:val="1003"/>
        </w:numPr>
        <w:pStyle w:val="Compact"/>
      </w:pPr>
      <w:r>
        <w:rPr>
          <w:bCs/>
          <w:b/>
        </w:rPr>
        <w:t xml:space="preserve">Expand Kyoto Geologist Network:</w:t>
      </w:r>
      <w:r>
        <w:t xml:space="preserve"> </w:t>
      </w:r>
      <w:r>
        <w:t xml:space="preserve">Hire 3 additional geologists specializing in heritage site geology by Q1 2024. Kyoto's expanding cultural infrastructure projects (e.g., the new International Buddhist Center) require this expertise.</w:t>
      </w:r>
    </w:p>
    <w:p>
      <w:pPr>
        <w:numPr>
          <w:ilvl w:val="0"/>
          <w:numId w:val="1003"/>
        </w:numPr>
        <w:pStyle w:val="Compact"/>
      </w:pPr>
      <w:r>
        <w:rPr>
          <w:bCs/>
          <w:b/>
        </w:rPr>
        <w:t xml:space="preserve">Develop Geologist Sales Certification:</w:t>
      </w:r>
      <w:r>
        <w:t xml:space="preserve"> </w:t>
      </w:r>
      <w:r>
        <w:t xml:space="preserve">Create a Japan Kyoto-specific certification program for our sales team, emphasizing geological literacy. Initial pilot data shows certified sales staff achieve 22% higher deal conversion in Kyoto.</w:t>
      </w:r>
    </w:p>
    <w:p>
      <w:pPr>
        <w:numPr>
          <w:ilvl w:val="0"/>
          <w:numId w:val="1003"/>
        </w:numPr>
        <w:pStyle w:val="Compact"/>
      </w:pPr>
      <w:r>
        <w:rPr>
          <w:bCs/>
          <w:b/>
        </w:rPr>
        <w:t xml:space="preserve">Leverage Geologist Insights for Product Innovation:</w:t>
      </w:r>
      <w:r>
        <w:t xml:space="preserve"> </w:t>
      </w:r>
      <w:r>
        <w:t xml:space="preserve">Use geologist field data from Kyoto's seismic zones to develop new "heritage-safe" foundation materials. This directly supports our corporate goal of targeting Japan Kyoto's $1.8B annual heritage infrastructure market.</w:t>
      </w:r>
    </w:p>
    <w:bookmarkEnd w:id="25"/>
    <w:bookmarkStart w:id="27" w:name="X2e78d7d97692985e30fd3f6a10a2da6dfc8f5d6"/>
    <w:p>
      <w:pPr>
        <w:pStyle w:val="Heading2"/>
      </w:pPr>
      <w:r>
        <w:t xml:space="preserve">VI. Conclusion: The Geologist as Sales Catalyst in Japan Kyoto</w:t>
      </w:r>
    </w:p>
    <w:p>
      <w:pPr>
        <w:pStyle w:val="FirstParagraph"/>
      </w:pPr>
      <w:r>
        <w:t xml:space="preserve">This Sales Report conclusively demonstrates that the geologist is no longer a technical support role but a core revenue driver in Japan Kyoto. In a market where 93% of clients require geological validation before committing (per our Kyoto client survey), the integration of expert geologists into sales strategy has proven indispensable. Our Q3 results – exceeding targets by 29 percentage points – validate that investing in specialized geologist resources yields exponential returns in Japan Kyoto's premium market.</w:t>
      </w:r>
    </w:p>
    <w:p>
      <w:pPr>
        <w:pStyle w:val="BodyText"/>
      </w:pPr>
      <w:r>
        <w:t xml:space="preserve">As we move into Q4, the strategic alignment between geologist expertise and sales execution will remain our central focus. We recommend institutionalizing this model across all Japan operations, with Kyoto serving as the blueprint for how geological specialization drives commercial success in culturally nuanced markets. The future of sales in Japan Kyoto isn't just about selling services – it's about selling geological insight.</w:t>
      </w:r>
    </w:p>
    <w:bookmarkStart w:id="26" w:name="X73018d37f3b2194aaf637d3b00c0100fee7b572"/>
    <w:p>
      <w:pPr>
        <w:pStyle w:val="Heading3"/>
      </w:pPr>
      <w:r>
        <w:t xml:space="preserve">Appendix: Key Metrics (Japan Kyoto Market, Q3 2023)</w:t>
      </w:r>
    </w:p>
    <w:p>
      <w:pPr>
        <w:pStyle w:val="FirstParagraph"/>
      </w:pPr>
      <w:r>
        <w:t xml:space="preserve">Key Metric</w:t>
      </w:r>
    </w:p>
    <w:p>
      <w:pPr>
        <w:pStyle w:val="BodyText"/>
      </w:pPr>
      <w:r>
        <w:t xml:space="preserve">Q3 2023</w:t>
      </w:r>
    </w:p>
    <w:p>
      <w:pPr>
        <w:pStyle w:val="BodyText"/>
      </w:pPr>
      <w:r>
        <w:t xml:space="preserve">YoY Change</w:t>
      </w:r>
    </w:p>
    <w:p>
      <w:pPr>
        <w:pStyle w:val="BodyText"/>
      </w:pPr>
      <w:r>
        <w:t xml:space="preserve">Target</w:t>
      </w:r>
    </w:p>
    <w:p>
      <w:pPr>
        <w:pStyle w:val="BodyText"/>
      </w:pPr>
      <w:r>
        <w:t xml:space="preserve">Sales Revenue (Kyoto)</w:t>
      </w:r>
    </w:p>
    <w:p>
      <w:pPr>
        <w:pStyle w:val="BodyText"/>
      </w:pPr>
      <w:r>
        <w:t xml:space="preserve">$1.42M</w:t>
      </w:r>
    </w:p>
    <w:p>
      <w:pPr>
        <w:pStyle w:val="BodyText"/>
      </w:pPr>
      <w:r>
        <w:t xml:space="preserve">+37%</w:t>
      </w:r>
    </w:p>
    <w:p>
      <w:pPr>
        <w:pStyle w:val="BodyText"/>
      </w:pPr>
      <w:r>
        <w:t xml:space="preserve">+18%</w:t>
      </w:r>
    </w:p>
    <w:p>
      <w:pPr>
        <w:pStyle w:val="BodyText"/>
      </w:pPr>
      <w:r>
        <w:t xml:space="preserve">New Client Acquisition</w:t>
      </w:r>
    </w:p>
    <w:p>
      <w:pPr>
        <w:pStyle w:val="BodyText"/>
      </w:pPr>
      <w:r>
        <w:t xml:space="preserve">28</w:t>
      </w:r>
    </w:p>
    <w:p>
      <w:pPr>
        <w:pStyle w:val="BodyText"/>
      </w:pPr>
      <w:r>
        <w:t xml:space="preserve">&lt;</w:t>
      </w:r>
    </w:p>
    <w:p>
      <w:pPr>
        <w:pStyle w:val="BodyText"/>
      </w:pPr>
      <w:r>
        <w:t xml:space="preserve">+45%</w:t>
      </w:r>
    </w:p>
    <w:p>
      <w:pPr>
        <w:pStyle w:val="BodyText"/>
      </w:pPr>
      <w:r>
        <w:t xml:space="preserve">Geologist-Driven Deals (% of Total)</w:t>
      </w:r>
    </w:p>
    <w:p>
      <w:pPr>
        <w:pStyle w:val="BodyText"/>
      </w:pPr>
      <w:r>
        <w:t xml:space="preserve">63%</w:t>
      </w:r>
    </w:p>
    <w:p>
      <w:pPr>
        <w:pStyle w:val="BodyText"/>
      </w:pPr>
      <w:r>
        <w:rPr>
          <w:iCs/>
          <w:i/>
        </w:rPr>
        <w:t xml:space="preserve">This Sales Report, with its focus on the geologist's sales impact within Japan Kyoto, provides actionable evidence that expertise directly fuels revenue in specialized markets. The integration of geologist capabilities is not optional – it is the cornerstone of our Japan Kyoto growth strategy.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Performance Report: Japan Kyoto Market</dc:title>
  <dc:creator/>
  <dc:language>en</dc:language>
  <cp:keywords/>
  <dcterms:created xsi:type="dcterms:W3CDTF">2026-07-23T15:46:14Z</dcterms:created>
  <dcterms:modified xsi:type="dcterms:W3CDTF">2026-07-23T15:46:14Z</dcterms:modified>
</cp:coreProperties>
</file>

<file path=docProps/custom.xml><?xml version="1.0" encoding="utf-8"?>
<Properties xmlns="http://schemas.openxmlformats.org/officeDocument/2006/custom-properties" xmlns:vt="http://schemas.openxmlformats.org/officeDocument/2006/docPropsVTypes"/>
</file>