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Tokyo</w:t>
      </w:r>
      <w:r>
        <w:t xml:space="preserve"> </w:t>
      </w:r>
      <w:r>
        <w:t xml:space="preserve">Market</w:t>
      </w:r>
    </w:p>
    <w:bookmarkStart w:id="28" w:name="X31ebdc6a6d9e7fae17622391f34e7657f8e8c03"/>
    <w:p>
      <w:pPr>
        <w:pStyle w:val="Heading1"/>
      </w:pPr>
      <w:r>
        <w:t xml:space="preserve">Comprehensive Sales Report: Geologist Expertise Driving Market Leadership in Japan Tokyo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exceptional performance of our geological expertise within Japan's Tokyo market, demonstrating how specialized geologist services have directly driven revenue growth and strategic positioning. In a region where seismic activity and urban development create complex geological challenges, our geologists have become pivotal assets for securing high-value contracts. The Tokyo division achieved a 27% year-over-year sales increase in geological services, contributing $14.8M to total regional revenue – significantly exceeding the 15% target. This success underscores the critical intersection of geologist competency and commercial outcomes in Japan's demanding market landscape.</w:t>
      </w:r>
    </w:p>
    <w:bookmarkEnd w:id="20"/>
    <w:bookmarkStart w:id="21" w:name="X7d417f275711249be15808f5810ed12e22ca440"/>
    <w:p>
      <w:pPr>
        <w:pStyle w:val="Heading2"/>
      </w:pPr>
      <w:r>
        <w:t xml:space="preserve">II. Tokyo Market Context: Why Geologists Are Non-Negotiable</w:t>
      </w:r>
    </w:p>
    <w:p>
      <w:pPr>
        <w:pStyle w:val="FirstParagraph"/>
      </w:pPr>
      <w:r>
        <w:t xml:space="preserve">Japan, particularly Tokyo, represents one of our most strategic markets due to its unique geological constraints. As the world's largest megacity built on active tectonic plates and unstable alluvial soil, Tokyo demands unparalleled geological expertise for construction, infrastructure development, and environmental compliance. The Japanese government mandates rigorous site investigations for all major projects under the Geotechnical Engineering Standards (2019 Revision), creating a structural necessity for certified geologists. Our Sales Report confirms that clients in Tokyo specifically prioritize firms with Japan-licensed geologists – a factor directly influencing 83% of contract awards in this market.</w:t>
      </w:r>
    </w:p>
    <w:bookmarkEnd w:id="21"/>
    <w:bookmarkStart w:id="22" w:name="X50c4712ac2c86fc25282de26a5f14ce5dcae84f"/>
    <w:p>
      <w:pPr>
        <w:pStyle w:val="Heading2"/>
      </w:pPr>
      <w:r>
        <w:t xml:space="preserve">III. Sales Performance: Geologist-Driven Revenue Metrics</w:t>
      </w:r>
    </w:p>
    <w:p>
      <w:pPr>
        <w:pStyle w:val="FirstParagraph"/>
      </w:pPr>
      <w:r>
        <w:t xml:space="preserve">The Tokyo sales team's success is intrinsically linked to our geologist deployment strategy. Key performance indicators reveal:</w:t>
      </w:r>
    </w:p>
    <w:p>
      <w:pPr>
        <w:numPr>
          <w:ilvl w:val="0"/>
          <w:numId w:val="1001"/>
        </w:numPr>
        <w:pStyle w:val="Compact"/>
      </w:pPr>
      <w:r>
        <w:rPr>
          <w:bCs/>
          <w:b/>
        </w:rPr>
        <w:t xml:space="preserve">Contract Acquisition Rate:</w:t>
      </w:r>
      <w:r>
        <w:t xml:space="preserve"> </w:t>
      </w:r>
      <w:r>
        <w:t xml:space="preserve">68% (vs. 45% industry average) – driven by geologists' ability to deliver site-specific risk assessments during client consultations.</w:t>
      </w:r>
    </w:p>
    <w:p>
      <w:pPr>
        <w:numPr>
          <w:ilvl w:val="0"/>
          <w:numId w:val="1001"/>
        </w:numPr>
        <w:pStyle w:val="Compact"/>
      </w:pPr>
      <w:r>
        <w:rPr>
          <w:bCs/>
          <w:b/>
        </w:rPr>
        <w:t xml:space="preserve">Average Deal Size:</w:t>
      </w:r>
      <w:r>
        <w:t xml:space="preserve"> </w:t>
      </w:r>
      <w:r>
        <w:t xml:space="preserve">$215,000 (32% above Tokyo market average) – enabled by geologists' technical credibility in complex projects like Tokyo Skytree expansion and Shinjuku Station redevelopment.</w:t>
      </w:r>
    </w:p>
    <w:p>
      <w:pPr>
        <w:numPr>
          <w:ilvl w:val="0"/>
          <w:numId w:val="1001"/>
        </w:numPr>
        <w:pStyle w:val="Compact"/>
      </w:pPr>
      <w:r>
        <w:t xml:space="preserve">94% (vs. 82% sector benchmark) – attributed to geologists' ongoing site monitoring and proactive risk mitigation during construction phases.</w:t>
      </w:r>
    </w:p>
    <w:p>
      <w:pPr>
        <w:pStyle w:val="FirstParagraph"/>
      </w:pPr>
      <w:r>
        <w:t xml:space="preserve">Notable achievements include securing the $4.2M Tokyo Bay Reclamation Project through our lead geologist's on-site demonstration of liquefaction prediction models, directly addressing Tokyo's post-2011 earthquake regulatory requirements. The geologist also facilitated a 3-year partnership with Tobu Railway by delivering real-time subsidence monitoring during their new Line 5 expansion – an offer no competitor could match with comparable local expertise.</w:t>
      </w:r>
    </w:p>
    <w:bookmarkEnd w:id="22"/>
    <w:bookmarkStart w:id="23" w:name="Xde84380d7d9ffd27c7defb6e671927fb8d9abc4"/>
    <w:p>
      <w:pPr>
        <w:pStyle w:val="Heading2"/>
      </w:pPr>
      <w:r>
        <w:t xml:space="preserve">IV. Geologist as Strategic Sales Asset: Market Differentiation</w:t>
      </w:r>
    </w:p>
    <w:p>
      <w:pPr>
        <w:pStyle w:val="FirstParagraph"/>
      </w:pPr>
      <w:r>
        <w:t xml:space="preserve">In Tokyo's competitive market, our geologists function as sales catalysts rather than technical support staff. This is evident in three critical areas:</w:t>
      </w:r>
    </w:p>
    <w:p>
      <w:pPr>
        <w:numPr>
          <w:ilvl w:val="0"/>
          <w:numId w:val="1002"/>
        </w:numPr>
        <w:pStyle w:val="Compact"/>
      </w:pPr>
      <w:r>
        <w:rPr>
          <w:bCs/>
          <w:b/>
        </w:rPr>
        <w:t xml:space="preserve">Cultural Integration:</w:t>
      </w:r>
      <w:r>
        <w:t xml:space="preserve"> </w:t>
      </w:r>
      <w:r>
        <w:t xml:space="preserve">All Tokyo-based geologists are certified in Japanese seismic safety protocols and fluently navigate corporate culture. A survey of 21 major clients confirmed 92% associate "geologist engagement" with superior service trust – a factor directly influencing renewal decisions.</w:t>
      </w:r>
    </w:p>
    <w:p>
      <w:pPr>
        <w:numPr>
          <w:ilvl w:val="0"/>
          <w:numId w:val="1002"/>
        </w:numPr>
        <w:pStyle w:val="Compact"/>
      </w:pPr>
      <w:r>
        <w:rPr>
          <w:bCs/>
          <w:b/>
        </w:rPr>
        <w:t xml:space="preserve">Regulatory Navigation:</w:t>
      </w:r>
      <w:r>
        <w:t xml:space="preserve"> </w:t>
      </w:r>
      <w:r>
        <w:t xml:space="preserve">Tokyo's prefectural building codes require geotechnical reports validated by Japan Geotechnical Society (JGS)-licensed professionals. Our geologists' JGS accreditation eliminated 6+ weeks of compliance delays in 15 major projects, accelerating sales cycles by 37%.</w:t>
      </w:r>
    </w:p>
    <w:p>
      <w:pPr>
        <w:numPr>
          <w:ilvl w:val="0"/>
          <w:numId w:val="1002"/>
        </w:numPr>
        <w:pStyle w:val="Compact"/>
      </w:pPr>
      <w:r>
        <w:rPr>
          <w:bCs/>
          <w:b/>
        </w:rPr>
        <w:t xml:space="preserve">Solution Articulation:</w:t>
      </w:r>
      <w:r>
        <w:t xml:space="preserve"> </w:t>
      </w:r>
      <w:r>
        <w:t xml:space="preserve">Geologists translate technical findings into commercial value – e.g., converting soil stability data into "risk-avoidance ROI" metrics that convinced Tokyo Metropolitan Government to adopt our services for 12 subway lines.</w:t>
      </w:r>
    </w:p>
    <w:bookmarkEnd w:id="23"/>
    <w:bookmarkStart w:id="24" w:name="Xade22cc758336b84bba2d29400bf63242f841e2"/>
    <w:p>
      <w:pPr>
        <w:pStyle w:val="Heading2"/>
      </w:pPr>
      <w:r>
        <w:t xml:space="preserve">V. Challenges: Addressing Tokyo-Specific Constraints</w:t>
      </w:r>
    </w:p>
    <w:p>
      <w:pPr>
        <w:pStyle w:val="FirstParagraph"/>
      </w:pPr>
      <w:r>
        <w:t xml:space="preserve">Despite strong performance, our Sales Report identifies critical challenges requiring geologist-focused solutions:</w:t>
      </w:r>
    </w:p>
    <w:p>
      <w:pPr>
        <w:numPr>
          <w:ilvl w:val="0"/>
          <w:numId w:val="1003"/>
        </w:numPr>
        <w:pStyle w:val="Compact"/>
      </w:pPr>
      <w:r>
        <w:rPr>
          <w:bCs/>
          <w:b/>
        </w:rPr>
        <w:t xml:space="preserve">Regulatory Complexity:</w:t>
      </w:r>
      <w:r>
        <w:t xml:space="preserve"> </w:t>
      </w:r>
      <w:r>
        <w:t xml:space="preserve">Tokyo's evolving environmental laws (e.g., 2023 Soil Pollution Control Act amendments) demand continuous geologist training. We've implemented quarterly JGS compliance workshops, reducing contract rejection due to documentation errors by 63%.</w:t>
      </w:r>
    </w:p>
    <w:p>
      <w:pPr>
        <w:numPr>
          <w:ilvl w:val="0"/>
          <w:numId w:val="1003"/>
        </w:numPr>
        <w:pStyle w:val="Compact"/>
      </w:pPr>
      <w:r>
        <w:rPr>
          <w:bCs/>
          <w:b/>
        </w:rPr>
        <w:t xml:space="preserve">Talent Acquisition:</w:t>
      </w:r>
      <w:r>
        <w:t xml:space="preserve"> </w:t>
      </w:r>
      <w:r>
        <w:t xml:space="preserve">Shortage of bilingual geologists with Tokyo construction experience led to a 12% sales pipeline bottleneck. Our solution: Partnered with University of Tokyo's Geoscience Department for exclusive talent pipelines, adding 5 new certified geologists in Q3.</w:t>
      </w:r>
    </w:p>
    <w:p>
      <w:pPr>
        <w:numPr>
          <w:ilvl w:val="0"/>
          <w:numId w:val="1003"/>
        </w:numPr>
        <w:pStyle w:val="Compact"/>
      </w:pPr>
      <w:r>
        <w:rPr>
          <w:bCs/>
          <w:b/>
        </w:rPr>
        <w:t xml:space="preserve">Client Education:</w:t>
      </w:r>
      <w:r>
        <w:t xml:space="preserve"> </w:t>
      </w:r>
      <w:r>
        <w:t xml:space="preserve">Many SMEs in Tokyo underestimate geological needs. Geologists now lead "Risk Awareness Seminars" across Chiyoda and Minato districts, converting 28% of attendees into qualified leads – a strategy boosting mid-market sales by 19%.</w:t>
      </w:r>
    </w:p>
    <w:bookmarkEnd w:id="24"/>
    <w:bookmarkStart w:id="25" w:name="Xe77a9233e3a9dd45f51965788276819eab176b4"/>
    <w:p>
      <w:pPr>
        <w:pStyle w:val="Heading2"/>
      </w:pPr>
      <w:r>
        <w:t xml:space="preserve">VI. Growth Opportunities: Leveraging the Tokyo Geologist Advantage</w:t>
      </w:r>
    </w:p>
    <w:p>
      <w:pPr>
        <w:pStyle w:val="FirstParagraph"/>
      </w:pPr>
      <w:r>
        <w:t xml:space="preserve">Our analysis reveals three high-potential avenues to amplify geologist-driven sales in Japan Tokyo:</w:t>
      </w:r>
    </w:p>
    <w:p>
      <w:pPr>
        <w:numPr>
          <w:ilvl w:val="0"/>
          <w:numId w:val="1004"/>
        </w:numPr>
        <w:pStyle w:val="Compact"/>
      </w:pPr>
      <w:r>
        <w:rPr>
          <w:bCs/>
          <w:b/>
        </w:rPr>
        <w:t xml:space="preserve">Geothermal Energy Expansion:</w:t>
      </w:r>
      <w:r>
        <w:t xml:space="preserve"> </w:t>
      </w:r>
      <w:r>
        <w:t xml:space="preserve">With Japan's 2030 carbon neutrality goals, Tokyo's geothermal potential (especially near Mt. Fuji foothills) requires specialized site assessment. Our geologists are already developing a dedicated service package targeting Tokyo Electric Power Company (TEPCO) and municipal utilities.</w:t>
      </w:r>
    </w:p>
    <w:p>
      <w:pPr>
        <w:numPr>
          <w:ilvl w:val="0"/>
          <w:numId w:val="1004"/>
        </w:numPr>
        <w:pStyle w:val="Compact"/>
      </w:pPr>
      <w:r>
        <w:rPr>
          <w:bCs/>
          <w:b/>
        </w:rPr>
        <w:t xml:space="preserve">AI-Integrated Site Analysis:</w:t>
      </w:r>
      <w:r>
        <w:t xml:space="preserve"> </w:t>
      </w:r>
      <w:r>
        <w:t xml:space="preserve">Partnering with AI startup Naver Labs, our Tokyo geologists are piloting machine learning tools for real-time seismic data interpretation. Early trials show 40% faster reporting – a key selling point for time-sensitive construction firms.</w:t>
      </w:r>
    </w:p>
    <w:p>
      <w:pPr>
        <w:numPr>
          <w:ilvl w:val="0"/>
          <w:numId w:val="1004"/>
        </w:numPr>
        <w:pStyle w:val="Compact"/>
      </w:pPr>
      <w:r>
        <w:rPr>
          <w:bCs/>
          <w:b/>
        </w:rPr>
        <w:t xml:space="preserve">Sustainability Certification Services:</w:t>
      </w:r>
      <w:r>
        <w:t xml:space="preserve"> </w:t>
      </w:r>
      <w:r>
        <w:t xml:space="preserve">Tokyo's "Green City" initiative demands geological evidence for environmental certifications (e.g., LEED Japan). We're training geologists in sustainability metrics to capture this $218M emerging market.</w:t>
      </w:r>
    </w:p>
    <w:bookmarkEnd w:id="25"/>
    <w:bookmarkStart w:id="26" w:name="vii.-strategic-recommendations"/>
    <w:p>
      <w:pPr>
        <w:pStyle w:val="Heading2"/>
      </w:pPr>
      <w:r>
        <w:t xml:space="preserve">VII. Strategic Recommendations</w:t>
      </w:r>
    </w:p>
    <w:p>
      <w:pPr>
        <w:pStyle w:val="FirstParagraph"/>
      </w:pPr>
      <w:r>
        <w:t xml:space="preserve">To capitalize on Tokyo's geological market dominance, we propose:</w:t>
      </w:r>
    </w:p>
    <w:p>
      <w:pPr>
        <w:numPr>
          <w:ilvl w:val="0"/>
          <w:numId w:val="1005"/>
        </w:numPr>
        <w:pStyle w:val="Compact"/>
      </w:pPr>
      <w:r>
        <w:t xml:space="preserve">Allocate 30% of 2024 Tokyo sales budget to geologist upskilling in Japanese regulations and AI tools.</w:t>
      </w:r>
    </w:p>
    <w:p>
      <w:pPr>
        <w:numPr>
          <w:ilvl w:val="0"/>
          <w:numId w:val="1005"/>
        </w:numPr>
        <w:pStyle w:val="Compact"/>
      </w:pPr>
      <w:r>
        <w:t xml:space="preserve">Create a "Tokyo Geologist Task Force" to fast-track responses to government tenders requiring JGS-validated reports.</w:t>
      </w:r>
    </w:p>
    <w:p>
      <w:pPr>
        <w:numPr>
          <w:ilvl w:val="0"/>
          <w:numId w:val="1005"/>
        </w:numPr>
        <w:pStyle w:val="Compact"/>
      </w:pPr>
      <w:r>
        <w:t xml:space="preserve">Develop geologist-authored case studies showcasing Tokyo-specific success stories for marketing – emphasizing how geological expertise directly converts into sales (e.g., "How Our Tokyo Geologists Secured 12 Metro Contracts").</w:t>
      </w:r>
    </w:p>
    <w:bookmarkEnd w:id="26"/>
    <w:bookmarkStart w:id="27" w:name="X44b889f034cac06ac067a57671c0dc406531761"/>
    <w:p>
      <w:pPr>
        <w:pStyle w:val="Heading2"/>
      </w:pPr>
      <w:r>
        <w:t xml:space="preserve">VIII. Conclusion: The Geologist as Tokyo Sales Imperative</w:t>
      </w:r>
    </w:p>
    <w:p>
      <w:pPr>
        <w:pStyle w:val="FirstParagraph"/>
      </w:pPr>
      <w:r>
        <w:t xml:space="preserve">This Sales Report unequivocally demonstrates that in Japan's Tokyo market, the geologist is not merely a technical resource – they are the cornerstone of commercial success. Where competitors rely on generic technical support, our geologists' localized expertise, regulatory mastery, and strategic sales acumen have positioned us as the preferred partner for Tokyo's most complex geological challenges. The 27% sales growth in Q3 validates that investing in specialized geologist talent directly drives revenue growth in this critical market. As Tokyo continues its ambitious infrastructure modernization under Japan's "Society 5.0" initiative, our commitment to deploying highly trained geologists will remain the primary engine for sustainable sales expansion. We recommend doubling down on geologist-centric strategies to capture an estimated $512M addressable market in Tokyo by 2026.</w:t>
      </w:r>
    </w:p>
    <w:p>
      <w:pPr>
        <w:pStyle w:val="BodyText"/>
      </w:pPr>
      <w:r>
        <w:rPr>
          <w:bCs/>
          <w:b/>
        </w:rPr>
        <w:t xml:space="preserve">Prepared By:</w:t>
      </w:r>
      <w:r>
        <w:t xml:space="preserve"> </w:t>
      </w:r>
      <w:r>
        <w:t xml:space="preserve">Global Sales Strategy Division</w:t>
      </w:r>
      <w:r>
        <w:br/>
      </w:r>
      <w:r>
        <w:rPr>
          <w:bCs/>
          <w:b/>
        </w:rPr>
        <w:t xml:space="preserve">Geological Services Unit, Tokyo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Japan Tokyo Market</dc:title>
  <dc:creator/>
  <dc:language>en</dc:language>
  <cp:keywords/>
  <dcterms:created xsi:type="dcterms:W3CDTF">2026-07-23T19:16:21Z</dcterms:created>
  <dcterms:modified xsi:type="dcterms:W3CDTF">2026-07-23T19:16:21Z</dcterms:modified>
</cp:coreProperties>
</file>

<file path=docProps/custom.xml><?xml version="1.0" encoding="utf-8"?>
<Properties xmlns="http://schemas.openxmlformats.org/officeDocument/2006/custom-properties" xmlns:vt="http://schemas.openxmlformats.org/officeDocument/2006/docPropsVTypes"/>
</file>