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Expertise</w:t>
      </w:r>
      <w:r>
        <w:t xml:space="preserve"> </w:t>
      </w:r>
      <w:r>
        <w:t xml:space="preserve">Driving</w:t>
      </w:r>
      <w:r>
        <w:t xml:space="preserve"> </w:t>
      </w:r>
      <w:r>
        <w:t xml:space="preserve">Commercial</w:t>
      </w:r>
      <w:r>
        <w:t xml:space="preserve"> </w:t>
      </w:r>
      <w:r>
        <w:t xml:space="preserve">Success</w:t>
      </w:r>
      <w:r>
        <w:t xml:space="preserve"> </w:t>
      </w:r>
      <w:r>
        <w:t xml:space="preserve">in</w:t>
      </w:r>
      <w:r>
        <w:t xml:space="preserve"> </w:t>
      </w:r>
      <w:r>
        <w:t xml:space="preserve">Kenya</w:t>
      </w:r>
      <w:r>
        <w:t xml:space="preserve"> </w:t>
      </w:r>
      <w:r>
        <w:t xml:space="preserve">Nairobi</w:t>
      </w:r>
    </w:p>
    <w:bookmarkStart w:id="29" w:name="X3acc71c5ac07d8c6ceb3f6d53be24627d090a2a"/>
    <w:p>
      <w:pPr>
        <w:pStyle w:val="Heading1"/>
      </w:pPr>
      <w:r>
        <w:t xml:space="preserve">Sales Report: Leveraging Geologist Expertise for Sustainable Growth in Kenya Nairobi Market</w:t>
      </w:r>
    </w:p>
    <w:p>
      <w:pPr>
        <w:pStyle w:val="FirstParagraph"/>
      </w:pPr>
      <w:r>
        <w:rPr>
          <w:bCs/>
          <w:b/>
        </w:rPr>
        <w:t xml:space="preserve">Prepared For:</w:t>
      </w:r>
      <w:r>
        <w:t xml:space="preserve"> </w:t>
      </w:r>
      <w:r>
        <w:t xml:space="preserve">Executive Leadership, Kenyan Mining &amp; Construction Sector Stakeholders</w:t>
      </w:r>
      <w:r>
        <w:br/>
      </w:r>
      <w:r>
        <w:rPr>
          <w:bCs/>
          <w:b/>
        </w:rPr>
        <w:t xml:space="preserve">Date:</w:t>
      </w:r>
      <w:r>
        <w:t xml:space="preserve"> </w:t>
      </w:r>
      <w:r>
        <w:t xml:space="preserve">October 26, 2023</w:t>
      </w:r>
      <w:r>
        <w:br/>
      </w:r>
      <w:r>
        <w:rPr>
          <w:bCs/>
          <w:b/>
        </w:rPr>
        <w:t xml:space="preserve">Reporting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Sales Report details how strategic integration of Geologist services has directly enhanced revenue streams and client acquisition in Nairobi, Kenya. The Nairobi market—characterized by rapid urbanization, gold mining expansion, and infrastructure development—demands precise geological insights to de-risk investments. This report demonstrates that every Geologist deployed across our Kenyan operations has generated an average of KES 4.2M in new sales opportunities quarterly through enhanced client trust and project feasibility validation. Kenya Nairobi remains our highest-yielding market, contributing 37% of total regional revenue in Q3.</w:t>
      </w:r>
    </w:p>
    <w:bookmarkEnd w:id="20"/>
    <w:bookmarkStart w:id="21" w:name="Xa3db07835da7266f094bf9e36afa9c36d157684"/>
    <w:p>
      <w:pPr>
        <w:pStyle w:val="Heading2"/>
      </w:pPr>
      <w:r>
        <w:t xml:space="preserve">Market Context: Why Geologist Expertise Is Non-Negotiable for Sales Success</w:t>
      </w:r>
    </w:p>
    <w:p>
      <w:pPr>
        <w:pStyle w:val="FirstParagraph"/>
      </w:pPr>
      <w:r>
        <w:t xml:space="preserve">Nairobi’s unique geological landscape—comprising the Great Rift Valley’s mineral-rich basins, alluvial gold deposits near Naivasha, and complex soil conditions underpinning Nairobi City County construction—demands specialized Geologist input. Without accurate subsurface data, sales teams face critical obstacles:</w:t>
      </w:r>
    </w:p>
    <w:p>
      <w:pPr>
        <w:numPr>
          <w:ilvl w:val="0"/>
          <w:numId w:val="1001"/>
        </w:numPr>
        <w:pStyle w:val="Compact"/>
      </w:pPr>
      <w:r>
        <w:rPr>
          <w:bCs/>
          <w:b/>
        </w:rPr>
        <w:t xml:space="preserve">Unsecured Contracts:</w:t>
      </w:r>
      <w:r>
        <w:t xml:space="preserve"> </w:t>
      </w:r>
      <w:r>
        <w:t xml:space="preserve">68% of failed bids in Nairobi stemmed from inaccurate geological assessments (Kenya Mining &amp; Geosciences Society, 2023).</w:t>
      </w:r>
    </w:p>
    <w:p>
      <w:pPr>
        <w:numPr>
          <w:ilvl w:val="0"/>
          <w:numId w:val="1001"/>
        </w:numPr>
        <w:pStyle w:val="Compact"/>
      </w:pPr>
      <w:r>
        <w:rPr>
          <w:bCs/>
          <w:b/>
        </w:rPr>
        <w:t xml:space="preserve">Reputational Risk:</w:t>
      </w:r>
      <w:r>
        <w:t xml:space="preserve"> </w:t>
      </w:r>
      <w:r>
        <w:t xml:space="preserve">A single project delay due to unforeseen geotechnical issues costs an average of KES 1.8M in lost client confidence.</w:t>
      </w:r>
    </w:p>
    <w:p>
      <w:pPr>
        <w:numPr>
          <w:ilvl w:val="0"/>
          <w:numId w:val="1001"/>
        </w:numPr>
        <w:pStyle w:val="Compact"/>
      </w:pPr>
      <w:r>
        <w:rPr>
          <w:bCs/>
          <w:b/>
        </w:rPr>
        <w:t xml:space="preserve">Regulatory Compliance:</w:t>
      </w:r>
      <w:r>
        <w:t xml:space="preserve"> </w:t>
      </w:r>
      <w:r>
        <w:t xml:space="preserve">Kenya’s Mining Act 2016 mandates certified Geologist validation for all exploration licenses—a sales prerequisite.</w:t>
      </w:r>
    </w:p>
    <w:p>
      <w:pPr>
        <w:pStyle w:val="FirstParagraph"/>
      </w:pPr>
      <w:r>
        <w:t xml:space="preserve">Our Nairobi sales force now integrates Geologist consultations into every client engagement, transforming technical input into competitive advantage.</w:t>
      </w:r>
    </w:p>
    <w:bookmarkEnd w:id="21"/>
    <w:bookmarkStart w:id="24" w:name="Xddc154bae6f0af9a78f6ffc6864d2dfda21c497"/>
    <w:p>
      <w:pPr>
        <w:pStyle w:val="Heading2"/>
      </w:pPr>
      <w:r>
        <w:t xml:space="preserve">Q3 Sales Performance: The Geologist Impact</w:t>
      </w:r>
    </w:p>
    <w:bookmarkStart w:id="22" w:name="key-metrics-nairobi-operations"/>
    <w:p>
      <w:pPr>
        <w:pStyle w:val="Heading3"/>
      </w:pPr>
      <w:r>
        <w:t xml:space="preserve">Key Metrics (Nairobi Operations)</w:t>
      </w:r>
    </w:p>
    <w:p>
      <w:pPr>
        <w:pStyle w:val="FirstParagraph"/>
      </w:pPr>
      <w:r>
        <w:t xml:space="preserve">KPI</w:t>
      </w:r>
    </w:p>
    <w:p>
      <w:pPr>
        <w:pStyle w:val="BodyText"/>
      </w:pPr>
      <w:r>
        <w:t xml:space="preserve">This Quarter (Q3 2023)</w:t>
      </w:r>
    </w:p>
    <w:p>
      <w:pPr>
        <w:pStyle w:val="BodyText"/>
      </w:pPr>
      <w:r>
        <w:t xml:space="preserve">Q2 2023</w:t>
      </w:r>
    </w:p>
    <w:p>
      <w:pPr>
        <w:pStyle w:val="BodyText"/>
      </w:pPr>
      <w:r>
        <w:t xml:space="preserve">QoQ Change</w:t>
      </w:r>
    </w:p>
    <w:p>
      <w:pPr>
        <w:pStyle w:val="BodyText"/>
      </w:pPr>
      <w:r>
        <w:t xml:space="preserve">New Client Acquisition (Geology-Driven)</w:t>
      </w:r>
    </w:p>
    <w:p>
      <w:pPr>
        <w:pStyle w:val="BodyText"/>
      </w:pPr>
      <w:r>
        <w:t xml:space="preserve">17</w:t>
      </w:r>
    </w:p>
    <w:p>
      <w:pPr>
        <w:pStyle w:val="BodyText"/>
      </w:pPr>
      <w:r>
        <w:t xml:space="preserve">9</w:t>
      </w:r>
    </w:p>
    <w:p>
      <w:pPr>
        <w:pStyle w:val="BodyText"/>
      </w:pPr>
      <w:r>
        <w:t xml:space="preserve">+89%</w:t>
      </w:r>
    </w:p>
    <w:p>
      <w:pPr>
        <w:pStyle w:val="BodyText"/>
      </w:pPr>
      <w:r>
        <w:t xml:space="preserve">Average Contract Value (KES)</w:t>
      </w:r>
    </w:p>
    <w:p>
      <w:pPr>
        <w:pStyle w:val="BodyText"/>
      </w:pPr>
      <w:r>
        <w:t xml:space="preserve">3,240,000</w:t>
      </w:r>
    </w:p>
    <w:p>
      <w:pPr>
        <w:pStyle w:val="BodyText"/>
      </w:pPr>
      <w:r>
        <w:t xml:space="preserve">2,155,000</w:t>
      </w:r>
    </w:p>
    <w:p>
      <w:pPr>
        <w:pStyle w:val="BodyText"/>
      </w:pPr>
      <w:r>
        <w:t xml:space="preserve">+51%</w:t>
      </w:r>
    </w:p>
    <w:p>
      <w:pPr>
        <w:pStyle w:val="BodyText"/>
      </w:pPr>
      <w:r>
        <w:t xml:space="preserve">Client Retention Rate (Geology-Enabled)</w:t>
      </w:r>
    </w:p>
    <w:p>
      <w:pPr>
        <w:pStyle w:val="BodyText"/>
      </w:pPr>
      <w:r>
        <w:t xml:space="preserve">92%</w:t>
      </w:r>
    </w:p>
    <w:p>
      <w:pPr>
        <w:pStyle w:val="BodyText"/>
      </w:pPr>
      <w:r>
        <w:t xml:space="preserve">76%</w:t>
      </w:r>
    </w:p>
    <w:p>
      <w:pPr>
        <w:pStyle w:val="BodyText"/>
      </w:pPr>
      <w:r>
        <w:t xml:space="preserve">+16 pts</w:t>
      </w:r>
    </w:p>
    <w:p>
      <w:pPr>
        <w:pStyle w:val="BodyText"/>
      </w:pPr>
      <w:r>
        <w:t xml:space="preserve">Sales Cycle Reduction</w:t>
      </w:r>
    </w:p>
    <w:p>
      <w:pPr>
        <w:pStyle w:val="BodyText"/>
      </w:pPr>
      <w:r>
        <w:t xml:space="preserve">43 days</w:t>
      </w:r>
    </w:p>
    <w:p>
      <w:pPr>
        <w:pStyle w:val="BodyText"/>
      </w:pPr>
      <w:r>
        <w:t xml:space="preserve">61 days</w:t>
      </w:r>
      <w:r>
        <w:br/>
      </w:r>
      <w:r>
        <w:t xml:space="preserve">(Geologist involvement shortened proposal validation)</w:t>
      </w:r>
    </w:p>
    <w:bookmarkEnd w:id="22"/>
    <w:bookmarkStart w:id="23" w:name="X6868afe7ccbd64b03f9193b7f026d42a8e85f4c"/>
    <w:p>
      <w:pPr>
        <w:pStyle w:val="Heading3"/>
      </w:pPr>
      <w:r>
        <w:t xml:space="preserve">Critical Success Story: Nairobi City Airport Expansion Project</w:t>
      </w:r>
    </w:p>
    <w:p>
      <w:pPr>
        <w:pStyle w:val="FirstParagraph"/>
      </w:pPr>
      <w:r>
        <w:t xml:space="preserve">A major construction client initially rejected our proposal due to concerns over Nairobi’s unstable volcanic soil. Our Nairobi-based Geologist, Dr. Amina Okoth (MSc, University of Nairobi), delivered a site-specific geological risk assessment within 72 hours—identifying optimal foundation zones and presenting mitigation strategies aligned with Kenya National Construction Specifications. This directly enabled a KES 14.5M contract win, with the client explicitly citing "the Geologist’s report as the decisive factor." The project is now on track to complete in Q1 2024, generating additional sales for our surveying and environmental compliance services.</w:t>
      </w:r>
    </w:p>
    <w:bookmarkEnd w:id="23"/>
    <w:bookmarkEnd w:id="24"/>
    <w:bookmarkStart w:id="25" w:name="Xc716bb896545edf08b4f2103886fe7330d00a49"/>
    <w:p>
      <w:pPr>
        <w:pStyle w:val="Heading2"/>
      </w:pPr>
      <w:r>
        <w:t xml:space="preserve">Geologist-Driven Sales Strategies in Kenya Nairobi</w:t>
      </w:r>
    </w:p>
    <w:p>
      <w:pPr>
        <w:pStyle w:val="FirstParagraph"/>
      </w:pPr>
      <w:r>
        <w:t xml:space="preserve">We’ve implemented three core strategies leveraging Geologist expertise to boost sales:</w:t>
      </w:r>
    </w:p>
    <w:p>
      <w:pPr>
        <w:numPr>
          <w:ilvl w:val="0"/>
          <w:numId w:val="1002"/>
        </w:numPr>
        <w:pStyle w:val="Compact"/>
      </w:pPr>
      <w:r>
        <w:rPr>
          <w:bCs/>
          <w:b/>
        </w:rPr>
        <w:t xml:space="preserve">Pre-Sales Geological Audits:</w:t>
      </w:r>
      <w:r>
        <w:t xml:space="preserve"> </w:t>
      </w:r>
      <w:r>
        <w:t xml:space="preserve">All Nairobi proposals include a preliminary site assessment by a local Geologist. This reduces client uncertainty—74% of prospects now advance to negotiation after receiving the audit (vs. 39% pre-2023).</w:t>
      </w:r>
    </w:p>
    <w:p>
      <w:pPr>
        <w:numPr>
          <w:ilvl w:val="0"/>
          <w:numId w:val="1002"/>
        </w:numPr>
        <w:pStyle w:val="Compact"/>
      </w:pPr>
      <w:r>
        <w:rPr>
          <w:bCs/>
          <w:b/>
        </w:rPr>
        <w:t xml:space="preserve">Compliance as a Sales Tool:</w:t>
      </w:r>
      <w:r>
        <w:t xml:space="preserve"> </w:t>
      </w:r>
      <w:r>
        <w:t xml:space="preserve">Geologists ensure all proposals meet Kenya Mining Development Corporation (KMDC) requirements. This has eliminated regulatory delays in 100% of Q3 deals, turning a historical sales bottleneck into a competitive edge.</w:t>
      </w:r>
    </w:p>
    <w:p>
      <w:pPr>
        <w:numPr>
          <w:ilvl w:val="0"/>
          <w:numId w:val="1002"/>
        </w:numPr>
        <w:pStyle w:val="Compact"/>
      </w:pPr>
      <w:r>
        <w:rPr>
          <w:bCs/>
          <w:b/>
        </w:rPr>
        <w:t xml:space="preserve">Nairobi-Specific Knowledge Sharing:</w:t>
      </w:r>
      <w:r>
        <w:t xml:space="preserve"> </w:t>
      </w:r>
      <w:r>
        <w:t xml:space="preserve">Monthly "Geology &amp; Sales" workshops for our Nairobi team cover local challenges (e.g., groundwater levels near River Naiyaro, mineral zoning in Machakos County). This empowers sales staff to speak authentically with clients about geological realities.</w:t>
      </w:r>
    </w:p>
    <w:bookmarkEnd w:id="25"/>
    <w:bookmarkStart w:id="26" w:name="X546763831ca7e800668355b18515fbed52fc6bd"/>
    <w:p>
      <w:pPr>
        <w:pStyle w:val="Heading2"/>
      </w:pPr>
      <w:r>
        <w:t xml:space="preserve">Challenges and Opportunities in Kenya Nairobi</w:t>
      </w:r>
    </w:p>
    <w:p>
      <w:pPr>
        <w:pStyle w:val="FirstParagraph"/>
      </w:pPr>
      <w:r>
        <w:t xml:space="preserve">While Geologist integration has driven success, two challenges require attention:</w:t>
      </w:r>
    </w:p>
    <w:p>
      <w:pPr>
        <w:numPr>
          <w:ilvl w:val="0"/>
          <w:numId w:val="1003"/>
        </w:numPr>
        <w:pStyle w:val="Compact"/>
      </w:pPr>
      <w:r>
        <w:rPr>
          <w:bCs/>
          <w:b/>
        </w:rPr>
        <w:t xml:space="preserve">Talent Pipeline:</w:t>
      </w:r>
      <w:r>
        <w:t xml:space="preserve"> </w:t>
      </w:r>
      <w:r>
        <w:t xml:space="preserve">Nairobi’s demand for certified Geologists (especially women) outpaces supply. We’re partnering with Kenyatta University to launch a "Geology for Sales" certification program.</w:t>
      </w:r>
    </w:p>
    <w:p>
      <w:pPr>
        <w:numPr>
          <w:ilvl w:val="0"/>
          <w:numId w:val="1003"/>
        </w:numPr>
        <w:pStyle w:val="Compact"/>
      </w:pPr>
      <w:r>
        <w:rPr>
          <w:bCs/>
          <w:b/>
        </w:rPr>
        <w:t xml:space="preserve">Client Education:</w:t>
      </w:r>
      <w:r>
        <w:t xml:space="preserve"> </w:t>
      </w:r>
      <w:r>
        <w:t xml:space="preserve">Some Nairobi clients still view geologists as "cost centers," not revenue drivers. Our Q3 training initiative reduced this perception by 41% among key accounts.</w:t>
      </w:r>
    </w:p>
    <w:p>
      <w:pPr>
        <w:pStyle w:val="FirstParagraph"/>
      </w:pPr>
      <w:r>
        <w:t xml:space="preserve">The opportunity horizon is immense. With Kenya’s mining sector projected to grow at 9.2% annually (World Bank, 2023), and Nairobi as the primary hub for investment decisions, Geologist-led sales strategies position us to capture market leadership. For instance:</w:t>
      </w:r>
    </w:p>
    <w:p>
      <w:pPr>
        <w:numPr>
          <w:ilvl w:val="0"/>
          <w:numId w:val="1004"/>
        </w:numPr>
        <w:pStyle w:val="Compact"/>
      </w:pPr>
      <w:r>
        <w:t xml:space="preserve">Gold exploration in Turkana (supported by our Nairobi Geologist team) is attracting $450M in new investments.</w:t>
      </w:r>
    </w:p>
    <w:p>
      <w:pPr>
        <w:numPr>
          <w:ilvl w:val="0"/>
          <w:numId w:val="1004"/>
        </w:numPr>
        <w:pStyle w:val="Compact"/>
      </w:pPr>
      <w:r>
        <w:t xml:space="preserve">Nairobi’s Metro Express Railway project requires geotechnical surveys for all 20 stations—a KES 1.2B potential sales stream.</w:t>
      </w:r>
    </w:p>
    <w:bookmarkEnd w:id="26"/>
    <w:bookmarkStart w:id="27" w:name="recommendations"/>
    <w:p>
      <w:pPr>
        <w:pStyle w:val="Heading2"/>
      </w:pPr>
      <w:r>
        <w:t xml:space="preserve">Recommendations</w:t>
      </w:r>
    </w:p>
    <w:p>
      <w:pPr>
        <w:pStyle w:val="FirstParagraph"/>
      </w:pPr>
      <w:r>
        <w:t xml:space="preserve">To sustain momentum in Kenya Nairobi:</w:t>
      </w:r>
    </w:p>
    <w:p>
      <w:pPr>
        <w:numPr>
          <w:ilvl w:val="0"/>
          <w:numId w:val="1005"/>
        </w:numPr>
        <w:pStyle w:val="Compact"/>
      </w:pPr>
      <w:r>
        <w:t xml:space="preserve">Allocate 15% of Q4 sales budget to Geologist training, targeting 30 new certified personnel in Nairobi.</w:t>
      </w:r>
    </w:p>
    <w:p>
      <w:pPr>
        <w:numPr>
          <w:ilvl w:val="0"/>
          <w:numId w:val="1005"/>
        </w:numPr>
        <w:pStyle w:val="Compact"/>
      </w:pPr>
      <w:r>
        <w:t xml:space="preserve">Create a "Geologist-Sales Integration Scorecard" tracking how each Geologist’s input correlates with closed deals (to be reported quarterly).</w:t>
      </w:r>
    </w:p>
    <w:p>
      <w:pPr>
        <w:numPr>
          <w:ilvl w:val="0"/>
          <w:numId w:val="1005"/>
        </w:numPr>
        <w:pStyle w:val="Compact"/>
      </w:pPr>
      <w:r>
        <w:t xml:space="preserve">Launch a Nairobi-focused case study library showcasing how geology enabled sales wins (e.g., "How Our Geologist Secured the Kibera Water Project").</w:t>
      </w:r>
    </w:p>
    <w:bookmarkEnd w:id="27"/>
    <w:bookmarkStart w:id="28" w:name="X2a01fab0bac5d1c4685c89e26f10999904d8fc3"/>
    <w:p>
      <w:pPr>
        <w:pStyle w:val="Heading2"/>
      </w:pPr>
      <w:r>
        <w:t xml:space="preserve">Conclusion: The Geologist as Revenue Catalyst in Kenya Nairobi</w:t>
      </w:r>
    </w:p>
    <w:p>
      <w:pPr>
        <w:pStyle w:val="FirstParagraph"/>
      </w:pPr>
      <w:r>
        <w:t xml:space="preserve">This Sales Report unequivocally confirms that a Geologist is not merely a technical resource but the cornerstone of our sales strategy in Kenya Nairobi. Where others see rock formations, our team sees commercial opportunity—transforming geological data into contractual value. In Q3 alone, Geologist involvement drove KES 182M in new revenue directly attributable to sales conversions. As Nairobi evolves into Africa’s geoscientific hub, the imperative for skilled Geologists is no longer optional; it is the engine of our growth. We recommend institutionalizing this model across all Kenya operations immediately.</w:t>
      </w:r>
    </w:p>
    <w:p>
      <w:pPr>
        <w:pStyle w:val="BodyText"/>
      </w:pPr>
      <w:r>
        <w:rPr>
          <w:bCs/>
          <w:b/>
        </w:rPr>
        <w:t xml:space="preserve">Prepared By:</w:t>
      </w:r>
      <w:r>
        <w:t xml:space="preserve"> </w:t>
      </w:r>
      <w:r>
        <w:t xml:space="preserve">Sales &amp; Technical Strategy Team</w:t>
      </w:r>
      <w:r>
        <w:br/>
      </w:r>
      <w:r>
        <w:rPr>
          <w:bCs/>
          <w:b/>
        </w:rPr>
        <w:t xml:space="preserve">Location:</w:t>
      </w:r>
      <w:r>
        <w:t xml:space="preserve"> </w:t>
      </w:r>
      <w:r>
        <w:t xml:space="preserve">Nairobi, Kenya</w:t>
      </w:r>
      <w:r>
        <w:br/>
      </w:r>
      <w:r>
        <w:rPr>
          <w:bCs/>
          <w:b/>
        </w:rPr>
        <w:t xml:space="preserve">Contact:</w:t>
      </w:r>
      <w:r>
        <w:t xml:space="preserve"> </w:t>
      </w:r>
      <w:r>
        <w:t xml:space="preserve">strategy@kenyangeology-solutions.co.ke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Expertise Driving Commercial Success in Kenya Nairobi</dc:title>
  <dc:creator/>
  <dc:language>en</dc:language>
  <cp:keywords/>
  <dcterms:created xsi:type="dcterms:W3CDTF">2026-07-21T08:24:08Z</dcterms:created>
  <dcterms:modified xsi:type="dcterms:W3CDTF">2026-07-21T08:24:08Z</dcterms:modified>
</cp:coreProperties>
</file>

<file path=docProps/custom.xml><?xml version="1.0" encoding="utf-8"?>
<Properties xmlns="http://schemas.openxmlformats.org/officeDocument/2006/custom-properties" xmlns:vt="http://schemas.openxmlformats.org/officeDocument/2006/docPropsVTypes"/>
</file>