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Performance</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f59781154809bc84ad9c75354bd7d35191a7c81"/>
    <w:p>
      <w:pPr>
        <w:pStyle w:val="Heading1"/>
      </w:pPr>
      <w:r>
        <w:t xml:space="preserve">SALES REPORT ON GEOLOGIST PERFORMANCE IN MEXICO MEXICO CITY</w:t>
      </w:r>
    </w:p>
    <w:p>
      <w:pPr>
        <w:pStyle w:val="FirstParagraph"/>
      </w:pPr>
      <w:r>
        <w:t xml:space="preserve">Prepared for Executive Leadership | Date: October 26, 2023</w:t>
      </w:r>
    </w:p>
    <w:bookmarkStart w:id="20" w:name="executive-summary"/>
    <w:p>
      <w:pPr>
        <w:pStyle w:val="Heading2"/>
      </w:pPr>
      <w:r>
        <w:t xml:space="preserve">Executive Summary</w:t>
      </w:r>
    </w:p>
    <w:p>
      <w:pPr>
        <w:pStyle w:val="FirstParagraph"/>
      </w:pPr>
      <w:r>
        <w:t xml:space="preserve">This Sales Report details the performance of our field geologists in Mexico Mexico City during Q3 2023. The data reveals a 17% year-over-year increase in geological services sales, driven by strategic partnerships and specialized expertise. The Geologist team has become a critical revenue driver for our firm's expansion into Latin American markets, with Mexico Mexico City emerging as our most productive metropolitan hub. This document outlines key achievements, market dynamics, and actionable recommendations to sustain growth.</w:t>
      </w:r>
    </w:p>
    <w:bookmarkEnd w:id="20"/>
    <w:bookmarkStart w:id="21" w:name="market-context-in-mexico-mexico-city"/>
    <w:p>
      <w:pPr>
        <w:pStyle w:val="Heading2"/>
      </w:pPr>
      <w:r>
        <w:t xml:space="preserve">Market Context in Mexico Mexico City</w:t>
      </w:r>
    </w:p>
    <w:p>
      <w:pPr>
        <w:pStyle w:val="FirstParagraph"/>
      </w:pPr>
      <w:r>
        <w:t xml:space="preserve">As the economic heart of Latin America, Mexico Mexico City presents unique opportunities for geological services. With over 21 million residents and $400B+ in annual infrastructure investment, the city's seismic activity (36% of all Mexican earthquakes) creates urgent demand for subsurface analysis. Our Sales Report confirms that 83% of local construction firms now require certified geologists for pre-development studies—a mandate accelerated by 2022's updated Federal Geotechnical Code. The Mexico Mexico City Metropolitan Zone has become the most active market in our portfolio, representing 34% of regional revenue.</w:t>
      </w:r>
    </w:p>
    <w:bookmarkEnd w:id="21"/>
    <w:bookmarkStart w:id="22" w:name="geologist-performance-metrics"/>
    <w:p>
      <w:pPr>
        <w:pStyle w:val="Heading2"/>
      </w:pPr>
      <w:r>
        <w:t xml:space="preserve">Geologist Performance Metrics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Sales Revenue (MXN)</w:t>
      </w:r>
    </w:p>
    <w:p>
      <w:pPr>
        <w:pStyle w:val="BodyText"/>
      </w:pPr>
      <w:r>
        <w:t xml:space="preserve">$8.2M</w:t>
      </w:r>
    </w:p>
    <w:p>
      <w:pPr>
        <w:pStyle w:val="BodyText"/>
      </w:pPr>
      <w:r>
        <w:t xml:space="preserve">$6.9M</w:t>
      </w:r>
    </w:p>
    <w:p>
      <w:pPr>
        <w:pStyle w:val="BodyText"/>
      </w:pPr>
      <w:r>
        <w:t xml:space="preserve">+17%</w:t>
      </w:r>
    </w:p>
    <w:p>
      <w:pPr>
        <w:pStyle w:val="BodyText"/>
      </w:pPr>
      <w:r>
        <w:t xml:space="preserve">Client Acquisition Rate</w:t>
      </w:r>
    </w:p>
    <w:p>
      <w:pPr>
        <w:pStyle w:val="BodyText"/>
      </w:pPr>
      <w:r>
        <w:t xml:space="preserve">28 new contracts</w:t>
      </w:r>
    </w:p>
    <w:p>
      <w:pPr>
        <w:pStyle w:val="BodyText"/>
      </w:pPr>
      <w:r>
        <w:t xml:space="preserve">19 new contracts</w:t>
      </w:r>
    </w:p>
    <w:p>
      <w:pPr>
        <w:pStyle w:val="BodyText"/>
      </w:pPr>
      <w:r>
        <w:t xml:space="preserve">+47%</w:t>
      </w:r>
    </w:p>
    <w:p>
      <w:pPr>
        <w:pStyle w:val="BodyText"/>
      </w:pPr>
      <w:r>
        <w:t xml:space="preserve">Cross-Sell Ratio (Geologist to Non-Geological)</w:t>
      </w:r>
    </w:p>
    <w:p>
      <w:pPr>
        <w:pStyle w:val="BodyText"/>
      </w:pPr>
      <w:r>
        <w:t xml:space="preserve">3.2x</w:t>
      </w:r>
    </w:p>
    <w:p>
      <w:pPr>
        <w:pStyle w:val="BodyText"/>
      </w:pPr>
      <w:r>
        <w:t xml:space="preserve">2.1x</w:t>
      </w:r>
    </w:p>
    <w:p>
      <w:pPr>
        <w:pStyle w:val="BodyText"/>
      </w:pPr>
      <w:r>
        <w:t xml:space="preserve">+52%</w:t>
      </w:r>
    </w:p>
    <w:p>
      <w:pPr>
        <w:pStyle w:val="BodyText"/>
      </w:pPr>
      <w:r>
        <w:t xml:space="preserve">Sales Cycle Duration</w:t>
      </w:r>
    </w:p>
    <w:p>
      <w:pPr>
        <w:pStyle w:val="BodyText"/>
      </w:pPr>
      <w:r>
        <w:t xml:space="preserve">47 days</w:t>
      </w:r>
    </w:p>
    <w:p>
      <w:pPr>
        <w:pStyle w:val="BodyText"/>
      </w:pPr>
      <w:r>
        <w:t xml:space="preserve">63 days</w:t>
      </w:r>
    </w:p>
    <w:p>
      <w:pPr>
        <w:pStyle w:val="BodyText"/>
      </w:pPr>
      <w:r>
        <w:t xml:space="preserve">-25%</w:t>
      </w:r>
    </w:p>
    <w:p>
      <w:pPr>
        <w:pStyle w:val="BodyText"/>
      </w:pPr>
      <w:r>
        <w:t xml:space="preserve">The data underscores the Geologist's dual role as technical expert and sales catalyst. In Mexico Mexico City, our field geologists leverage real-time seismic data to demonstrate immediate value—reducing client risk perception by 68% during pitch meetings. Notably, 73% of new contracts originated from geologist-initiated site visits, where they identified hidden subsurface risks that competitors overlooked.</w:t>
      </w:r>
    </w:p>
    <w:bookmarkEnd w:id="22"/>
    <w:bookmarkStart w:id="23" w:name="case-study-metro-line-12-expansion"/>
    <w:p>
      <w:pPr>
        <w:pStyle w:val="Heading2"/>
      </w:pPr>
      <w:r>
        <w:t xml:space="preserve">Case Study: Metro Line 12 Expansion</w:t>
      </w:r>
    </w:p>
    <w:p>
      <w:pPr>
        <w:pStyle w:val="FirstParagraph"/>
      </w:pPr>
      <w:r>
        <w:t xml:space="preserve">A pivotal deal with the Mexico City Government exemplifies Geologist-driven sales success. During the Metro Line 12 extension project, our Senior Geologist identified liquefaction risks in a previously unassessed soil zone—saving $14M in potential construction delays. This discovery led to a 5-year contract for subsurface monitoring across all city transit projects, generating $3.1M in revenue and establishing the Geologist as indispensable to municipal decision-making. The Mexico Mexico City Department of Infrastructure now requires geologist validation for all major public works permits.</w:t>
      </w:r>
    </w:p>
    <w:bookmarkEnd w:id="23"/>
    <w:bookmarkStart w:id="24" w:name="market-specific-challenges"/>
    <w:p>
      <w:pPr>
        <w:pStyle w:val="Heading2"/>
      </w:pPr>
      <w:r>
        <w:t xml:space="preserve">Market-Specific Challenges</w:t>
      </w:r>
    </w:p>
    <w:p>
      <w:pPr>
        <w:pStyle w:val="FirstParagraph"/>
      </w:pPr>
      <w:r>
        <w:t xml:space="preserve">Despite strong performance, the Mexico Mexico City market presents unique hurdles:</w:t>
      </w:r>
    </w:p>
    <w:p>
      <w:pPr>
        <w:numPr>
          <w:ilvl w:val="0"/>
          <w:numId w:val="1001"/>
        </w:numPr>
        <w:pStyle w:val="Compact"/>
      </w:pPr>
      <w:r>
        <w:rPr>
          <w:bCs/>
          <w:b/>
        </w:rPr>
        <w:t xml:space="preserve">Regulatory Complexity:</w:t>
      </w:r>
      <w:r>
        <w:t xml:space="preserve"> </w:t>
      </w:r>
      <w:r>
        <w:t xml:space="preserve">Permits require coordination with 17 municipal departments—geologists spend 22% of sales time navigating bureaucracy</w:t>
      </w:r>
    </w:p>
    <w:p>
      <w:pPr>
        <w:numPr>
          <w:ilvl w:val="0"/>
          <w:numId w:val="1001"/>
        </w:numPr>
        <w:pStyle w:val="Compact"/>
      </w:pPr>
      <w:r>
        <w:rPr>
          <w:bCs/>
          <w:b/>
        </w:rPr>
        <w:t xml:space="preserve">Competitive Pressure:</w:t>
      </w:r>
      <w:r>
        <w:t xml:space="preserve"> </w:t>
      </w:r>
      <w:r>
        <w:t xml:space="preserve">Local firms undercut pricing by 15-30%, though our geologists counter with technical differentiators (e.g., AI-powered ground-penetrating radar)</w:t>
      </w:r>
    </w:p>
    <w:p>
      <w:pPr>
        <w:numPr>
          <w:ilvl w:val="0"/>
          <w:numId w:val="1001"/>
        </w:numPr>
        <w:pStyle w:val="Compact"/>
      </w:pPr>
      <w:r>
        <w:rPr>
          <w:bCs/>
          <w:b/>
        </w:rPr>
        <w:t xml:space="preserve">Talent Retention:</w:t>
      </w:r>
      <w:r>
        <w:t xml:space="preserve"> </w:t>
      </w:r>
      <w:r>
        <w:t xml:space="preserve">42% of Mexico City geologists left for oil/gas roles in Cancun—impacting sales pipeline depth</w:t>
      </w:r>
    </w:p>
    <w:bookmarkEnd w:id="24"/>
    <w:bookmarkStart w:id="25" w:name="strategic-recommendations"/>
    <w:p>
      <w:pPr>
        <w:pStyle w:val="Heading2"/>
      </w:pPr>
      <w:r>
        <w:t xml:space="preserve">Strategic Recommendations</w:t>
      </w:r>
    </w:p>
    <w:p>
      <w:pPr>
        <w:pStyle w:val="FirstParagraph"/>
      </w:pPr>
      <w:r>
        <w:t xml:space="preserve">Based on this Sales Report, we propose:</w:t>
      </w:r>
    </w:p>
    <w:p>
      <w:pPr>
        <w:numPr>
          <w:ilvl w:val="0"/>
          <w:numId w:val="1002"/>
        </w:numPr>
        <w:pStyle w:val="Compact"/>
      </w:pPr>
      <w:r>
        <w:rPr>
          <w:bCs/>
          <w:b/>
        </w:rPr>
        <w:t xml:space="preserve">Geologist Certification Program:</w:t>
      </w:r>
      <w:r>
        <w:t xml:space="preserve"> </w:t>
      </w:r>
      <w:r>
        <w:t xml:space="preserve">Partner with UNAM to develop a Mexico City-specific geology certification. This will reduce compliance time by 35% and position our Geologists as regulatory authorities.</w:t>
      </w:r>
    </w:p>
    <w:p>
      <w:pPr>
        <w:numPr>
          <w:ilvl w:val="0"/>
          <w:numId w:val="1002"/>
        </w:numPr>
        <w:pStyle w:val="Compact"/>
      </w:pPr>
      <w:r>
        <w:rPr>
          <w:bCs/>
          <w:b/>
        </w:rPr>
        <w:t xml:space="preserve">Technology Integration:</w:t>
      </w:r>
      <w:r>
        <w:t xml:space="preserve"> </w:t>
      </w:r>
      <w:r>
        <w:t xml:space="preserve">Deploy IoT soil sensors in high-risk zones across Mexico Mexico City—allowing geologists to offer real-time data subscriptions (projected $1.8M revenue stream).</w:t>
      </w:r>
    </w:p>
    <w:p>
      <w:pPr>
        <w:numPr>
          <w:ilvl w:val="0"/>
          <w:numId w:val="1002"/>
        </w:numPr>
        <w:pStyle w:val="Compact"/>
      </w:pPr>
      <w:r>
        <w:rPr>
          <w:bCs/>
          <w:b/>
        </w:rPr>
        <w:t xml:space="preserve">Client Education Campaigns:</w:t>
      </w:r>
      <w:r>
        <w:t xml:space="preserve"> </w:t>
      </w:r>
      <w:r>
        <w:t xml:space="preserve">Host quarterly "Geology &amp; Safety" forums at Plaza de la Constitución, targeting construction firms to convert prospects through technical workshops.</w:t>
      </w:r>
    </w:p>
    <w:p>
      <w:pPr>
        <w:numPr>
          <w:ilvl w:val="0"/>
          <w:numId w:val="1002"/>
        </w:numPr>
        <w:pStyle w:val="Compact"/>
      </w:pPr>
      <w:r>
        <w:rPr>
          <w:bCs/>
          <w:b/>
        </w:rPr>
        <w:t xml:space="preserve">Talent Retention Strategy:</w:t>
      </w:r>
      <w:r>
        <w:t xml:space="preserve"> </w:t>
      </w:r>
      <w:r>
        <w:t xml:space="preserve">Implement profit-sharing for geologists closing contracts—addressing the 42% turnover rate identified in our Sales Report.</w:t>
      </w:r>
    </w:p>
    <w:bookmarkEnd w:id="25"/>
    <w:bookmarkStart w:id="26" w:name="conclusion"/>
    <w:p>
      <w:pPr>
        <w:pStyle w:val="Heading2"/>
      </w:pPr>
      <w:r>
        <w:t xml:space="preserve">Conclusion</w:t>
      </w:r>
    </w:p>
    <w:p>
      <w:pPr>
        <w:pStyle w:val="FirstParagraph"/>
      </w:pPr>
      <w:r>
        <w:t xml:space="preserve">The Mexico Mexico City market has proven that a skilled Geologist is not merely a technical resource but a sales engine. Our Q3 performance demonstrates how deep geological expertise directly correlates with revenue growth—particularly in high-stakes urban environments like Mexico Mexico City where subsurface risks dictate project viability. The Sales Report confirms that for every geologist added to the Mexico City team, we secure 27% more contracts within 18 months.</w:t>
      </w:r>
    </w:p>
    <w:p>
      <w:pPr>
        <w:pStyle w:val="BodyText"/>
      </w:pPr>
      <w:r>
        <w:t xml:space="preserve">As infrastructure investment accelerates across the city, our Geologists will remain central to capturing market share. We recommend increasing the Mexico Mexico City Geologist headcount by 30% in Q4 to align with projected demand from the new airport (Toluca) and metro expansion projects. This strategic investment will solidify our position as Latin America's geological services leader—and transform every Sales Report into a testament of value-driven growth.</w:t>
      </w:r>
    </w:p>
    <w:bookmarkEnd w:id="26"/>
    <w:bookmarkStart w:id="27" w:name="X205566e5a92069da431a75fb3fe2398e5baffa3"/>
    <w:p>
      <w:pPr>
        <w:pStyle w:val="Heading2"/>
      </w:pPr>
      <w:r>
        <w:t xml:space="preserve">Appendix: Mexico Mexico City Market Snapshot</w:t>
      </w:r>
    </w:p>
    <w:p>
      <w:pPr>
        <w:numPr>
          <w:ilvl w:val="0"/>
          <w:numId w:val="1003"/>
        </w:numPr>
        <w:pStyle w:val="Compact"/>
      </w:pPr>
      <w:r>
        <w:rPr>
          <w:bCs/>
          <w:b/>
        </w:rPr>
        <w:t xml:space="preserve">Annual Geological Services Demand:</w:t>
      </w:r>
      <w:r>
        <w:t xml:space="preserve"> </w:t>
      </w:r>
      <w:r>
        <w:t xml:space="preserve">$570M (projected to reach $980M by 2026)</w:t>
      </w:r>
    </w:p>
    <w:p>
      <w:pPr>
        <w:numPr>
          <w:ilvl w:val="0"/>
          <w:numId w:val="1003"/>
        </w:numPr>
        <w:pStyle w:val="Compact"/>
      </w:pPr>
      <w:r>
        <w:rPr>
          <w:bCs/>
          <w:b/>
        </w:rPr>
        <w:t xml:space="preserve">Key Sectors Driving Sales:</w:t>
      </w:r>
      <w:r>
        <w:t xml:space="preserve"> </w:t>
      </w:r>
      <w:r>
        <w:t xml:space="preserve">Infrastructure (45%), Real Estate (32%), Mining Exploration (18%)</w:t>
      </w:r>
    </w:p>
    <w:p>
      <w:pPr>
        <w:numPr>
          <w:ilvl w:val="0"/>
          <w:numId w:val="1003"/>
        </w:numPr>
        <w:pStyle w:val="Compact"/>
      </w:pPr>
      <w:r>
        <w:rPr>
          <w:bCs/>
          <w:b/>
        </w:rPr>
        <w:t xml:space="preserve">Competitor Gap:</w:t>
      </w:r>
      <w:r>
        <w:t xml:space="preserve"> </w:t>
      </w:r>
      <w:r>
        <w:t xml:space="preserve">Only 17% of local firms offer in-house geologists—creating a high-value sales opportunity</w:t>
      </w:r>
    </w:p>
    <w:p>
      <w:pPr>
        <w:pStyle w:val="FirstParagraph"/>
      </w:pPr>
      <w:r>
        <w:t xml:space="preserve">"In Mexico Mexico City, the Geologist isn't just reading the earth's layers—they're writing our sales success story."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Performance in Mexico Mexico City</dc:title>
  <dc:creator/>
  <dc:language>en</dc:language>
  <cp:keywords/>
  <dcterms:created xsi:type="dcterms:W3CDTF">2026-07-24T03:48:04Z</dcterms:created>
  <dcterms:modified xsi:type="dcterms:W3CDTF">2026-07-24T03:48:04Z</dcterms:modified>
</cp:coreProperties>
</file>

<file path=docProps/custom.xml><?xml version="1.0" encoding="utf-8"?>
<Properties xmlns="http://schemas.openxmlformats.org/officeDocument/2006/custom-properties" xmlns:vt="http://schemas.openxmlformats.org/officeDocument/2006/docPropsVTypes"/>
</file>