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1" w:name="X8454b4ffc10702f09c5808bbc8c9d539e4a4b39"/>
    <w:p>
      <w:pPr>
        <w:pStyle w:val="Heading1"/>
      </w:pPr>
      <w:r>
        <w:t xml:space="preserve">Sales Report: Geological Expertise Driving Mineral Exploration and Resource Development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advancement of geological services in Morocco, with Casablanca serving as the pivotal operational hub for our mineral exploration and resource development initiatives. The Geologist team has been instrumental in securing high-value contracts across North Africa, leveraging technical expertise to translate geological data into commercial success. In Q3 2023, we achieved a 27% year-over-year growth in service revenue from Morocco-based clients, with Casablanca accounting for 68% of all new business generated. This report underscores how the integration of geological science with sales strategy has positioned our firm as the premier partner for mineral resource development in Morocco's dynamic market.</w:t>
      </w:r>
    </w:p>
    <w:bookmarkEnd w:id="20"/>
    <w:bookmarkStart w:id="22" w:name="Xcb986ebf0f368e1191005e9100506fc0c7a019e"/>
    <w:p>
      <w:pPr>
        <w:pStyle w:val="Heading2"/>
      </w:pPr>
      <w:r>
        <w:t xml:space="preserve">II. Market Context: Geologist Services in Morocco Casablanca</w:t>
      </w:r>
    </w:p>
    <w:p>
      <w:pPr>
        <w:pStyle w:val="FirstParagraph"/>
      </w:pPr>
      <w:r>
        <w:t xml:space="preserve">As Africa's fourth-largest phosphate producer, Morocco presents unparalleled opportunities for geological services. Casablanca, serving as the nation's financial and commercial capital, is home to 73% of mining companies' regional headquarters (Moroccan Ministry of Energy, 2023). This concentration creates a unique sales ecosystem where technical credibility directly translates to commercial outcomes. Our Geologist team has capitalized on this by embedding themselves within Casablanca's business landscape—attending the Annual Mining &amp; Resources Conference at the Hôtel des Banques and establishing partnerships with key institutions like the National Office of Hydrocarbons (ONHYM) and the Moroccan Geological Survey.</w:t>
      </w:r>
    </w:p>
    <w:bookmarkStart w:id="21" w:name="key-market-drivers"/>
    <w:p>
      <w:pPr>
        <w:pStyle w:val="Heading3"/>
      </w:pPr>
      <w:r>
        <w:t xml:space="preserve">Key Market Drivers:</w:t>
      </w:r>
    </w:p>
    <w:p>
      <w:pPr>
        <w:numPr>
          <w:ilvl w:val="0"/>
          <w:numId w:val="1001"/>
        </w:numPr>
        <w:pStyle w:val="Compact"/>
      </w:pPr>
      <w:r>
        <w:rPr>
          <w:bCs/>
          <w:b/>
        </w:rPr>
        <w:t xml:space="preserve">Phosphate Expansion:</w:t>
      </w:r>
      <w:r>
        <w:t xml:space="preserve"> </w:t>
      </w:r>
      <w:r>
        <w:t xml:space="preserve">Government mandate to increase phosphate output by 18% by 2025 driving demand for high-resolution subsurface mapping</w:t>
      </w:r>
    </w:p>
    <w:p>
      <w:pPr>
        <w:numPr>
          <w:ilvl w:val="0"/>
          <w:numId w:val="1001"/>
        </w:numPr>
        <w:pStyle w:val="Compact"/>
      </w:pPr>
      <w:r>
        <w:rPr>
          <w:bCs/>
          <w:b/>
        </w:rPr>
        <w:t xml:space="preserve">Sustainable Mining Initiatives:</w:t>
      </w:r>
      <w:r>
        <w:t xml:space="preserve"> </w:t>
      </w:r>
      <w:r>
        <w:t xml:space="preserve">New ESG regulations requiring geological feasibility studies for all new projects</w:t>
      </w:r>
    </w:p>
    <w:p>
      <w:pPr>
        <w:numPr>
          <w:ilvl w:val="0"/>
          <w:numId w:val="1001"/>
        </w:numPr>
        <w:pStyle w:val="Compact"/>
      </w:pPr>
      <w:r>
        <w:rPr>
          <w:bCs/>
          <w:b/>
        </w:rPr>
        <w:t xml:space="preserve">Casablanca's Strategic Role:</w:t>
      </w:r>
      <w:r>
        <w:t xml:space="preserve"> </w:t>
      </w:r>
      <w:r>
        <w:t xml:space="preserve">42% of international mining firms maintain sales offices here to access investor networks and government relations</w:t>
      </w:r>
    </w:p>
    <w:bookmarkEnd w:id="21"/>
    <w:bookmarkEnd w:id="22"/>
    <w:bookmarkStart w:id="26" w:name="X3d9aa6df2751e3751c0bc76da00a44b1b96db9a"/>
    <w:p>
      <w:pPr>
        <w:pStyle w:val="Heading2"/>
      </w:pPr>
      <w:r>
        <w:t xml:space="preserve">III. Q3 Sales Performance: Geologist-Driven Revenue Growth</w:t>
      </w:r>
    </w:p>
    <w:p>
      <w:pPr>
        <w:pStyle w:val="FirstParagraph"/>
      </w:pPr>
      <w:r>
        <w:t xml:space="preserve">The Geologist team's technical sales approach yielded exceptional results in Morocco Casablanca. Unlike traditional sales models, our geologists don't just sell—they diagnose client challenges through geological expertise, creating customized solutions that address specific mineral exploration risks. This methodology directly contributed to three major contracts this quarter:</w:t>
      </w:r>
    </w:p>
    <w:bookmarkStart w:id="23" w:name="Xa9a202f5aae812a3e844026d75590c20fe56084"/>
    <w:p>
      <w:pPr>
        <w:pStyle w:val="Heading3"/>
      </w:pPr>
      <w:r>
        <w:t xml:space="preserve">A. Major Contract: Sidi Bouzid Phosphate Project</w:t>
      </w:r>
    </w:p>
    <w:p>
      <w:pPr>
        <w:pStyle w:val="FirstParagraph"/>
      </w:pPr>
      <w:r>
        <w:rPr>
          <w:bCs/>
          <w:b/>
        </w:rPr>
        <w:t xml:space="preserve">Client:</w:t>
      </w:r>
      <w:r>
        <w:t xml:space="preserve"> </w:t>
      </w:r>
      <w:r>
        <w:t xml:space="preserve">Al-Khafra Mining Consortium (Casablanca HQ)</w:t>
      </w:r>
      <w:r>
        <w:br/>
      </w:r>
      <w:r>
        <w:rPr>
          <w:bCs/>
          <w:b/>
        </w:rPr>
        <w:t xml:space="preserve">Sales Value:</w:t>
      </w:r>
      <w:r>
        <w:t xml:space="preserve"> </w:t>
      </w:r>
      <w:r>
        <w:t xml:space="preserve">$1,850,000</w:t>
      </w:r>
      <w:r>
        <w:br/>
      </w:r>
      <w:r>
        <w:rPr>
          <w:bCs/>
          <w:b/>
        </w:rPr>
        <w:t xml:space="preserve">Geologist Contribution:</w:t>
      </w:r>
      <w:r>
        <w:t xml:space="preserve"> </w:t>
      </w:r>
      <w:r>
        <w:t xml:space="preserve">Our lead geologist identified critical structural anomalies during site assessment that reduced the client's exploration risk by 32%. This technical insight formed the basis of our proposal, securing a 12-month geological survey contract. The geologist also trained Casablanca-based field teams on advanced mineral mapping protocols, ensuring seamless implementation.</w:t>
      </w:r>
    </w:p>
    <w:bookmarkEnd w:id="23"/>
    <w:bookmarkStart w:id="24" w:name="Xe6a9653d72e1ccf585b4eb2cfae4d257f451787"/>
    <w:p>
      <w:pPr>
        <w:pStyle w:val="Heading3"/>
      </w:pPr>
      <w:r>
        <w:t xml:space="preserve">B. Strategic Partnership: Oued Zem Zinc Exploration</w:t>
      </w:r>
    </w:p>
    <w:p>
      <w:pPr>
        <w:pStyle w:val="FirstParagraph"/>
      </w:pPr>
      <w:r>
        <w:rPr>
          <w:bCs/>
          <w:b/>
        </w:rPr>
        <w:t xml:space="preserve">Client:</w:t>
      </w:r>
      <w:r>
        <w:t xml:space="preserve"> </w:t>
      </w:r>
      <w:r>
        <w:t xml:space="preserve">Moroccan Resource Development Group (MRDG)</w:t>
      </w:r>
      <w:r>
        <w:br/>
      </w:r>
      <w:r>
        <w:rPr>
          <w:bCs/>
          <w:b/>
        </w:rPr>
        <w:t xml:space="preserve">Sales Value:</w:t>
      </w:r>
      <w:r>
        <w:t xml:space="preserve"> </w:t>
      </w:r>
      <w:r>
        <w:t xml:space="preserve">$925,000</w:t>
      </w:r>
      <w:r>
        <w:br/>
      </w:r>
      <w:r>
        <w:rPr>
          <w:bCs/>
          <w:b/>
        </w:rPr>
        <w:t xml:space="preserve">Geologist Contribution:</w:t>
      </w:r>
      <w:r>
        <w:t xml:space="preserve"> </w:t>
      </w:r>
      <w:r>
        <w:t xml:space="preserve">Our geologist conducted a comprehensive lithological analysis that revealed previously undocumented zinc-bearing zones. This discovery directly led to the client expanding their exploration perimeter by 47%, with our geologist embedding into MRDG's Casablanca operations center for real-time data interpretation during sales negotiations.</w:t>
      </w:r>
    </w:p>
    <w:bookmarkEnd w:id="24"/>
    <w:bookmarkStart w:id="25" w:name="Xd9a9779bc555aa9831e0d80f801d9da19df55f0"/>
    <w:p>
      <w:pPr>
        <w:pStyle w:val="Heading3"/>
      </w:pPr>
      <w:r>
        <w:t xml:space="preserve">C. High-Value Data Package: Atlas Mountains Regional Survey</w:t>
      </w:r>
    </w:p>
    <w:p>
      <w:pPr>
        <w:pStyle w:val="FirstParagraph"/>
      </w:pPr>
      <w:r>
        <w:rPr>
          <w:bCs/>
          <w:b/>
        </w:rPr>
        <w:t xml:space="preserve">Client:</w:t>
      </w:r>
      <w:r>
        <w:t xml:space="preserve"> </w:t>
      </w:r>
      <w:r>
        <w:t xml:space="preserve">International Mineral Investors Consortium (IMIC)</w:t>
      </w:r>
      <w:r>
        <w:br/>
      </w:r>
      <w:r>
        <w:rPr>
          <w:bCs/>
          <w:b/>
        </w:rPr>
        <w:t xml:space="preserve">Sales Value:</w:t>
      </w:r>
      <w:r>
        <w:t xml:space="preserve"> </w:t>
      </w:r>
      <w:r>
        <w:t xml:space="preserve">$640,000</w:t>
      </w:r>
      <w:r>
        <w:br/>
      </w:r>
      <w:r>
        <w:rPr>
          <w:bCs/>
          <w:b/>
        </w:rPr>
        <w:t xml:space="preserve">Geologist Contribution:</w:t>
      </w:r>
      <w:r>
        <w:t xml:space="preserve"> </w:t>
      </w:r>
      <w:r>
        <w:t xml:space="preserve">The geologist developed a customized 3D geological model of the Atlas Mountains that demonstrated unmined mineral potential. This technical deliverable became the centerpiece of our sales pitch, converting a previously lukewarm prospect into a committed $640k data acquisition deal.</w:t>
      </w:r>
    </w:p>
    <w:bookmarkEnd w:id="25"/>
    <w:bookmarkEnd w:id="26"/>
    <w:bookmarkStart w:id="27" w:name="X28dc4195432ccf29def7a987aff1196b3faa2ef"/>
    <w:p>
      <w:pPr>
        <w:pStyle w:val="Heading2"/>
      </w:pPr>
      <w:r>
        <w:t xml:space="preserve">IV. Sales Strategy Integration: The Geologist as Revenue Driver</w:t>
      </w:r>
    </w:p>
    <w:p>
      <w:pPr>
        <w:pStyle w:val="FirstParagraph"/>
      </w:pPr>
      <w:r>
        <w:t xml:space="preserve">In Morocco Casablanca, we've redefined how geological expertise fuels sales success:</w:t>
      </w:r>
    </w:p>
    <w:p>
      <w:pPr>
        <w:numPr>
          <w:ilvl w:val="0"/>
          <w:numId w:val="1002"/>
        </w:numPr>
        <w:pStyle w:val="Compact"/>
      </w:pPr>
      <w:r>
        <w:rPr>
          <w:bCs/>
          <w:b/>
        </w:rPr>
        <w:t xml:space="preserve">Technical Sales Training:</w:t>
      </w:r>
      <w:r>
        <w:t xml:space="preserve"> </w:t>
      </w:r>
      <w:r>
        <w:t xml:space="preserve">All sales personnel now receive mandatory geology modules on mineral formation processes and exploration methodologies. This enables them to speak authoritatively with clients in Casablanca's mining sector.</w:t>
      </w:r>
    </w:p>
    <w:p>
      <w:pPr>
        <w:numPr>
          <w:ilvl w:val="0"/>
          <w:numId w:val="1002"/>
        </w:numPr>
        <w:pStyle w:val="Compact"/>
      </w:pPr>
      <w:r>
        <w:rPr>
          <w:bCs/>
          <w:b/>
        </w:rPr>
        <w:t xml:space="preserve">Geologist-Client Co-Piloting:</w:t>
      </w:r>
      <w:r>
        <w:t xml:space="preserve"> </w:t>
      </w:r>
      <w:r>
        <w:t xml:space="preserve">For all major opportunities, a geologist co-leads client meetings. In Q3, this reduced sales cycle time by 29% compared to non-geologist-led engagements.</w:t>
      </w:r>
    </w:p>
    <w:p>
      <w:pPr>
        <w:numPr>
          <w:ilvl w:val="0"/>
          <w:numId w:val="1002"/>
        </w:numPr>
        <w:pStyle w:val="Compact"/>
      </w:pPr>
      <w:r>
        <w:rPr>
          <w:bCs/>
          <w:b/>
        </w:rPr>
        <w:t xml:space="preserve">Casablanca Innovation Hub:</w:t>
      </w:r>
      <w:r>
        <w:t xml:space="preserve"> </w:t>
      </w:r>
      <w:r>
        <w:t xml:space="preserve">Our Casablanca office now functions as a geological data center, with geologists analyzing real-time field data to accelerate proposal development for clients based in the city.</w:t>
      </w:r>
    </w:p>
    <w:p>
      <w:pPr>
        <w:pStyle w:val="FirstParagraph"/>
      </w:pPr>
      <w:r>
        <w:t xml:space="preserve">The results are quantifiable: 89% of Q3 contracts originated from geologist-initiated client relationships in Casablanca, compared to 52% in Q2. The average deal size for geologist-led sales is $1.2M versus $760K for standard sales channels.</w:t>
      </w:r>
    </w:p>
    <w:bookmarkEnd w:id="27"/>
    <w:bookmarkStart w:id="28" w:name="X9bf8b153ab65527892b1ab298808806d3b92f8a"/>
    <w:p>
      <w:pPr>
        <w:pStyle w:val="Heading2"/>
      </w:pPr>
      <w:r>
        <w:t xml:space="preserve">V. Challenges and Geologist-Led Solutions</w:t>
      </w:r>
    </w:p>
    <w:p>
      <w:pPr>
        <w:pStyle w:val="FirstParagraph"/>
      </w:pPr>
      <w:r>
        <w:t xml:space="preserve">Market dynamics presented specific challenges requiring geological expertise to overcome:</w:t>
      </w:r>
    </w:p>
    <w:p>
      <w:pPr>
        <w:numPr>
          <w:ilvl w:val="0"/>
          <w:numId w:val="1003"/>
        </w:numPr>
        <w:pStyle w:val="Compact"/>
      </w:pPr>
      <w:r>
        <w:rPr>
          <w:bCs/>
          <w:b/>
        </w:rPr>
        <w:t xml:space="preserve">Regulatory Complexity:</w:t>
      </w:r>
      <w:r>
        <w:t xml:space="preserve"> </w:t>
      </w:r>
      <w:r>
        <w:t xml:space="preserve">New environmental reporting requirements in Morocco. *Solution:* Our Casablanca-based geologists developed a compliance-focused data suite that became a selling point for 100% of new clients.</w:t>
      </w:r>
    </w:p>
    <w:p>
      <w:pPr>
        <w:numPr>
          <w:ilvl w:val="0"/>
          <w:numId w:val="1003"/>
        </w:numPr>
        <w:pStyle w:val="Compact"/>
      </w:pPr>
      <w:r>
        <w:rPr>
          <w:bCs/>
          <w:b/>
        </w:rPr>
        <w:t xml:space="preserve">Competition from Local Firms:</w:t>
      </w:r>
      <w:r>
        <w:t xml:space="preserve"> </w:t>
      </w:r>
      <w:r>
        <w:t xml:space="preserve">Moroccan geological consultancies offering lower-priced services. *Solution:* Geologists positioned our firm as the "technical differentiator" through advanced seismic interpretation capabilities unavailable locally.</w:t>
      </w:r>
    </w:p>
    <w:bookmarkEnd w:id="28"/>
    <w:bookmarkStart w:id="29" w:name="Xcba39c658cdeb53bd7d57f717aabb36d9be81c4"/>
    <w:p>
      <w:pPr>
        <w:pStyle w:val="Heading2"/>
      </w:pPr>
      <w:r>
        <w:t xml:space="preserve">VI. Future Outlook: Scaling Geologist-Driven Sales in Morocco Casablanca</w:t>
      </w:r>
    </w:p>
    <w:p>
      <w:pPr>
        <w:pStyle w:val="FirstParagraph"/>
      </w:pPr>
      <w:r>
        <w:t xml:space="preserve">Our strategic focus for Q4 2023 centers on solidifying Morocco Casablanca as Africa's geological services nexus:</w:t>
      </w:r>
    </w:p>
    <w:p>
      <w:pPr>
        <w:numPr>
          <w:ilvl w:val="0"/>
          <w:numId w:val="1004"/>
        </w:numPr>
        <w:pStyle w:val="Compact"/>
      </w:pPr>
      <w:r>
        <w:rPr>
          <w:bCs/>
          <w:b/>
        </w:rPr>
        <w:t xml:space="preserve">Geologist Expansion:</w:t>
      </w:r>
      <w:r>
        <w:t xml:space="preserve"> </w:t>
      </w:r>
      <w:r>
        <w:t xml:space="preserve">Adding two senior geologists to the Casablanca team to service the expanding phosphate sector</w:t>
      </w:r>
    </w:p>
    <w:p>
      <w:pPr>
        <w:numPr>
          <w:ilvl w:val="0"/>
          <w:numId w:val="1004"/>
        </w:numPr>
        <w:pStyle w:val="Compact"/>
      </w:pPr>
      <w:r>
        <w:rPr>
          <w:bCs/>
          <w:b/>
        </w:rPr>
        <w:t xml:space="preserve">Technology Integration:</w:t>
      </w:r>
      <w:r>
        <w:t xml:space="preserve"> </w:t>
      </w:r>
      <w:r>
        <w:t xml:space="preserve">Launching an AI-powered mineral potential dashboard for Casablanca clients, leveraging our geologists' data analysis expertise</w:t>
      </w:r>
    </w:p>
    <w:p>
      <w:pPr>
        <w:numPr>
          <w:ilvl w:val="0"/>
          <w:numId w:val="1004"/>
        </w:numPr>
        <w:pStyle w:val="Compact"/>
      </w:pPr>
      <w:r>
        <w:rPr>
          <w:bCs/>
          <w:b/>
        </w:rPr>
        <w:t xml:space="preserve">Sustainability Partnership:</w:t>
      </w:r>
      <w:r>
        <w:t xml:space="preserve"> </w:t>
      </w:r>
      <w:r>
        <w:t xml:space="preserve">Developing ESG-aligned geological services in collaboration with Casablanca's Green Mining Initiative</w:t>
      </w:r>
    </w:p>
    <w:p>
      <w:pPr>
        <w:pStyle w:val="FirstParagraph"/>
      </w:pPr>
      <w:r>
        <w:t xml:space="preserve">The Moroccan government's "Phosphate 2030" strategy creates $4.7B in annual exploration opportunities. Our geologists are positioned to capture 15-20% of this market by 2025, with Casablanca as the strategic command center for regional operations.</w:t>
      </w:r>
    </w:p>
    <w:bookmarkEnd w:id="29"/>
    <w:bookmarkStart w:id="30" w:name="vii.-conclusion"/>
    <w:p>
      <w:pPr>
        <w:pStyle w:val="Heading2"/>
      </w:pPr>
      <w:r>
        <w:t xml:space="preserve">VII. Conclusion</w:t>
      </w:r>
    </w:p>
    <w:p>
      <w:pPr>
        <w:pStyle w:val="FirstParagraph"/>
      </w:pPr>
      <w:r>
        <w:t xml:space="preserve">The Q3 Sales Report demonstrates that in Morocco Casablanca, geological expertise isn't merely a service component—it's the core revenue engine. The Geologist team has transformed how we engage clients by merging technical precision with commercial strategy, establishing an unassailable competitive advantage in the nation's premier business hub. As Morocco advances its position as Africa's mineral resource leader, our Casablanca-based geologists will remain at the forefront of driving sustainable growth and market leadership. We project Q4 revenue to exceed $3M from Morocco operations, with Casablanca continuing as the critical sales and technical nerve center for all African initiatives.</w:t>
      </w:r>
    </w:p>
    <w:p>
      <w:pPr>
        <w:pStyle w:val="BodyText"/>
      </w:pPr>
      <w:r>
        <w:rPr>
          <w:bCs/>
          <w:b/>
        </w:rPr>
        <w:t xml:space="preserve">Prepared By:</w:t>
      </w:r>
      <w:r>
        <w:t xml:space="preserve"> </w:t>
      </w:r>
      <w:r>
        <w:t xml:space="preserve">Global Resource Solutions Sales &amp; Geology Division</w:t>
      </w:r>
      <w:r>
        <w:br/>
      </w:r>
      <w:r>
        <w:rPr>
          <w:bCs/>
          <w:b/>
        </w:rPr>
        <w:t xml:space="preserve">Contact:</w:t>
      </w:r>
      <w:r>
        <w:t xml:space="preserve"> </w:t>
      </w:r>
      <w:r>
        <w:t xml:space="preserve">geology.sales@grs-morocco.com | +212 522 876-000 (Casablanca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Services in Morocco Casablanca</dc:title>
  <dc:creator/>
  <dc:language>en</dc:language>
  <cp:keywords/>
  <dcterms:created xsi:type="dcterms:W3CDTF">2025-12-12T11:58:05Z</dcterms:created>
  <dcterms:modified xsi:type="dcterms:W3CDTF">2025-12-12T11:58:05Z</dcterms:modified>
</cp:coreProperties>
</file>

<file path=docProps/custom.xml><?xml version="1.0" encoding="utf-8"?>
<Properties xmlns="http://schemas.openxmlformats.org/officeDocument/2006/custom-properties" xmlns:vt="http://schemas.openxmlformats.org/officeDocument/2006/docPropsVTypes"/>
</file>