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p>
    <w:bookmarkStart w:id="27" w:name="X591b10de877da0ced8d98a849fb1869cbd8f61c"/>
    <w:p>
      <w:pPr>
        <w:pStyle w:val="Heading1"/>
      </w:pPr>
      <w:r>
        <w:t xml:space="preserve">Sales Report: Geologist Performance Analysis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geological service division operating in Myanmar Yangon, highlighting how our team of highly skilled Geologist professionals has driven significant revenue growth in Southeast Asia's emerging resource market. Despite complex regulatory landscapes and logistical challenges unique to Myanmar Yangon, our Geologist-led sales initiatives generated $2.85M in Q3 revenue – a 27% year-over-year increase. This document validates the strategic importance of embedding Geologist expertise directly into our sales operations for success in the Myanmar Yangon market.</w:t>
      </w:r>
    </w:p>
    <w:bookmarkEnd w:id="20"/>
    <w:bookmarkStart w:id="21" w:name="X1eb3c6883ac19b4c0624fdb514673548a9d575c"/>
    <w:p>
      <w:pPr>
        <w:pStyle w:val="Heading2"/>
      </w:pPr>
      <w:r>
        <w:t xml:space="preserve">II. Market Context: Myanmar Yangon's Resource Development Landscape</w:t>
      </w:r>
    </w:p>
    <w:p>
      <w:pPr>
        <w:pStyle w:val="FirstParagraph"/>
      </w:pPr>
      <w:r>
        <w:t xml:space="preserve">Yangon, Myanmar's economic capital, represents a critical frontier for mineral exploration and resource development. The city serves as the operational hub for 68% of all active mining concessions in Myanmar (Myanmar Ministry of Mines 2023). Our Sales Report analysis confirms that Yangon's market is characterized by:</w:t>
      </w:r>
    </w:p>
    <w:p>
      <w:pPr>
        <w:numPr>
          <w:ilvl w:val="0"/>
          <w:numId w:val="1001"/>
        </w:numPr>
        <w:pStyle w:val="Compact"/>
      </w:pPr>
      <w:r>
        <w:t xml:space="preserve">Increasing foreign investment in jade, gemstones, and industrial minerals</w:t>
      </w:r>
    </w:p>
    <w:p>
      <w:pPr>
        <w:numPr>
          <w:ilvl w:val="0"/>
          <w:numId w:val="1001"/>
        </w:numPr>
        <w:pStyle w:val="Compact"/>
      </w:pPr>
      <w:r>
        <w:t xml:space="preserve">Stringent new environmental regulations requiring technical expertise</w:t>
      </w:r>
    </w:p>
    <w:p>
      <w:pPr>
        <w:numPr>
          <w:ilvl w:val="0"/>
          <w:numId w:val="1001"/>
        </w:numPr>
        <w:pStyle w:val="Compact"/>
      </w:pPr>
      <w:r>
        <w:t xml:space="preserve">High demand for localized geological assessments due to complex terrain</w:t>
      </w:r>
    </w:p>
    <w:p>
      <w:pPr>
        <w:pStyle w:val="FirstParagraph"/>
      </w:pPr>
      <w:r>
        <w:t xml:space="preserve">The Geologist team's deep understanding of Myanmar Yangon's stratigraphic formations (particularly in the Ayeyarwady Basin) has become our key competitive advantage, directly influencing client acquisition and contract value.</w:t>
      </w:r>
    </w:p>
    <w:bookmarkEnd w:id="21"/>
    <w:bookmarkStart w:id="22" w:name="X42978a9d35c64850fc14260fa94a83639a66dc5"/>
    <w:p>
      <w:pPr>
        <w:pStyle w:val="Heading2"/>
      </w:pPr>
      <w:r>
        <w:t xml:space="preserve">III. Sales Performance Highlights: Geologist-Driven Results</w:t>
      </w:r>
    </w:p>
    <w:p>
      <w:pPr>
        <w:pStyle w:val="FirstParagraph"/>
      </w:pPr>
      <w:r>
        <w:rPr>
          <w:bCs/>
          <w:b/>
        </w:rPr>
        <w:t xml:space="preserve">Revenue Generation:</w:t>
      </w:r>
      <w:r>
        <w:t xml:space="preserve"> </w:t>
      </w:r>
      <w:r>
        <w:t xml:space="preserve">The Geologist-led sales cycle achieved 198% of Q3 targets ($2.85M vs $1.44M projected). This success stems from our unique model where field-qualified Geologist professionals actively participate in client consultations, not merely providing technical reports.</w:t>
      </w:r>
    </w:p>
    <w:p>
      <w:pPr>
        <w:pStyle w:val="BodyText"/>
      </w:pPr>
      <w:r>
        <w:rPr>
          <w:bCs/>
          <w:b/>
        </w:rPr>
        <w:t xml:space="preserve">Key Accounts Secured (Q3):</w:t>
      </w:r>
    </w:p>
    <w:p>
      <w:pPr>
        <w:numPr>
          <w:ilvl w:val="0"/>
          <w:numId w:val="1002"/>
        </w:numPr>
        <w:pStyle w:val="Compact"/>
      </w:pPr>
      <w:r>
        <w:rPr>
          <w:iCs/>
          <w:i/>
        </w:rPr>
        <w:t xml:space="preserve">Yangon Gemstone Consortium:</w:t>
      </w:r>
      <w:r>
        <w:t xml:space="preserve"> </w:t>
      </w:r>
      <w:r>
        <w:t xml:space="preserve">$850K contract for 3D geological modeling of jade mining sites – Geologist identified high-value zones that increased client ROI by 41%.</w:t>
      </w:r>
    </w:p>
    <w:p>
      <w:pPr>
        <w:numPr>
          <w:ilvl w:val="0"/>
          <w:numId w:val="1002"/>
        </w:numPr>
        <w:pStyle w:val="Compact"/>
      </w:pPr>
      <w:r>
        <w:rPr>
          <w:iCs/>
          <w:i/>
        </w:rPr>
        <w:t xml:space="preserve">Mekong Minerals Development:</w:t>
      </w:r>
      <w:r>
        <w:t xml:space="preserve"> </w:t>
      </w:r>
      <w:r>
        <w:t xml:space="preserve">$620K exploration services package – Geologist-led site assessment reduced drilling costs by 28% through accurate resource estimation.</w:t>
      </w:r>
    </w:p>
    <w:p>
      <w:pPr>
        <w:numPr>
          <w:ilvl w:val="0"/>
          <w:numId w:val="1002"/>
        </w:numPr>
        <w:pStyle w:val="Compact"/>
      </w:pPr>
      <w:r>
        <w:rPr>
          <w:iCs/>
          <w:i/>
        </w:rPr>
        <w:t xml:space="preserve">Myanmar Hydroelectric Group:</w:t>
      </w:r>
      <w:r>
        <w:t xml:space="preserve"> </w:t>
      </w:r>
      <w:r>
        <w:t xml:space="preserve">$395K geological risk analysis for dam construction – Geologist identified fault lines previously overlooked, preventing potential $1.2M in future liabilities.</w:t>
      </w:r>
    </w:p>
    <w:p>
      <w:pPr>
        <w:pStyle w:val="FirstParagraph"/>
      </w:pPr>
      <w:r>
        <w:rPr>
          <w:bCs/>
          <w:b/>
        </w:rPr>
        <w:t xml:space="preserve">Sales Efficiency Metrics:</w:t>
      </w:r>
    </w:p>
    <w:p>
      <w:pPr>
        <w:numPr>
          <w:ilvl w:val="0"/>
          <w:numId w:val="1003"/>
        </w:numPr>
        <w:pStyle w:val="Compact"/>
      </w:pPr>
      <w:r>
        <w:t xml:space="preserve">Geologist-led proposals converted at 63% rate (vs company average of 41%)</w:t>
      </w:r>
    </w:p>
    <w:p>
      <w:pPr>
        <w:numPr>
          <w:ilvl w:val="0"/>
          <w:numId w:val="1003"/>
        </w:numPr>
        <w:pStyle w:val="Compact"/>
      </w:pPr>
      <w:r>
        <w:t xml:space="preserve">Client retention increased by 37% for accounts managed by senior Geologist staff</w:t>
      </w:r>
    </w:p>
    <w:p>
      <w:pPr>
        <w:numPr>
          <w:ilvl w:val="0"/>
          <w:numId w:val="1003"/>
        </w:numPr>
        <w:pStyle w:val="Compact"/>
      </w:pPr>
      <w:r>
        <w:t xml:space="preserve">Average contract value rose to $285K (up from $210K YoY) due to Geologist's technical credibility.</w:t>
      </w:r>
    </w:p>
    <w:bookmarkEnd w:id="22"/>
    <w:bookmarkStart w:id="23" w:name="X8980927c7247416a12f4bcd1a4a28bd0b3f6206"/>
    <w:p>
      <w:pPr>
        <w:pStyle w:val="Heading2"/>
      </w:pPr>
      <w:r>
        <w:t xml:space="preserve">IV. The Strategic Role of the Geologist in Myanmar Yangon Sales</w:t>
      </w:r>
    </w:p>
    <w:p>
      <w:pPr>
        <w:pStyle w:val="FirstParagraph"/>
      </w:pPr>
      <w:r>
        <w:t xml:space="preserve">This Sales Report emphasizes that our Geologist professionals are not just technical staff – they are revenue drivers. In Myanmar Yangon's market, where clients demand proof of local geological expertise, our Geologist's on-ground knowledge has proven indispensable. Key differentiators include:</w:t>
      </w:r>
    </w:p>
    <w:p>
      <w:pPr>
        <w:numPr>
          <w:ilvl w:val="0"/>
          <w:numId w:val="1004"/>
        </w:numPr>
        <w:pStyle w:val="Compact"/>
      </w:pPr>
      <w:r>
        <w:rPr>
          <w:bCs/>
          <w:b/>
        </w:rPr>
        <w:t xml:space="preserve">Regulatory Navigation:</w:t>
      </w:r>
      <w:r>
        <w:t xml:space="preserve"> </w:t>
      </w:r>
      <w:r>
        <w:t xml:space="preserve">Understanding Myanmar's 2021 Mineral Law amendments required by Yangon-based mining firms. Our Geologist team successfully interpreted new environmental compliance requirements for 14 clients.</w:t>
      </w:r>
    </w:p>
    <w:p>
      <w:pPr>
        <w:numPr>
          <w:ilvl w:val="0"/>
          <w:numId w:val="1004"/>
        </w:numPr>
        <w:pStyle w:val="Compact"/>
      </w:pPr>
      <w:r>
        <w:rPr>
          <w:bCs/>
          <w:b/>
        </w:rPr>
        <w:t xml:space="preserve">Cultural Integration:</w:t>
      </w:r>
      <w:r>
        <w:t xml:space="preserve"> </w:t>
      </w:r>
      <w:r>
        <w:t xml:space="preserve">Fluency in local dialects and understanding of community relations in Yangon's resource zones reduced project delays by 33%.</w:t>
      </w:r>
    </w:p>
    <w:p>
      <w:pPr>
        <w:numPr>
          <w:ilvl w:val="0"/>
          <w:numId w:val="1004"/>
        </w:numPr>
        <w:pStyle w:val="Compact"/>
      </w:pPr>
      <w:r>
        <w:rPr>
          <w:bCs/>
          <w:b/>
        </w:rPr>
        <w:t xml:space="preserve">Technical Credibility:</w:t>
      </w:r>
      <w:r>
        <w:t xml:space="preserve"> </w:t>
      </w:r>
      <w:r>
        <w:t xml:space="preserve">Geologist-led site demonstrations increased client trust, with 89% of new contracts originating from referrals based on technical presentations.</w:t>
      </w:r>
    </w:p>
    <w:bookmarkEnd w:id="23"/>
    <w:bookmarkStart w:id="24" w:name="Xb696def0675adeb159314c937d6a6637d3d098f"/>
    <w:p>
      <w:pPr>
        <w:pStyle w:val="Heading2"/>
      </w:pPr>
      <w:r>
        <w:t xml:space="preserve">V. Challenges in Myanmar Yangon and Geologist Solutions</w:t>
      </w:r>
    </w:p>
    <w:p>
      <w:pPr>
        <w:pStyle w:val="FirstParagraph"/>
      </w:pPr>
      <w:r>
        <w:t xml:space="preserve">The Sales Report identifies specific hurdles unique to Myanmar Yangon operations where Geologist expertise provided critical solutions:</w:t>
      </w:r>
    </w:p>
    <w:p>
      <w:pPr>
        <w:pStyle w:val="BodyText"/>
      </w:pPr>
      <w:r>
        <w:t xml:space="preserve">Challenge</w:t>
      </w:r>
    </w:p>
    <w:p>
      <w:pPr>
        <w:pStyle w:val="BodyText"/>
      </w:pPr>
      <w:r>
        <w:t xml:space="preserve">Geologist Response</w:t>
      </w:r>
    </w:p>
    <w:p>
      <w:pPr>
        <w:pStyle w:val="BodyText"/>
      </w:pPr>
      <w:r>
        <w:t xml:space="preserve">Impact on Sales</w:t>
      </w:r>
    </w:p>
    <w:p>
      <w:pPr>
        <w:pStyle w:val="BodyText"/>
      </w:pPr>
      <w:r>
        <w:t xml:space="preserve">Congestion at Yangon Port delaying equipment delivery (avg. 14 days)</w:t>
      </w:r>
    </w:p>
    <w:p>
      <w:pPr>
        <w:pStyle w:val="BodyText"/>
      </w:pPr>
      <w:r>
        <w:t xml:space="preserve">Developed alternative land routes using geological terrain analysis, reducing delays to 5 days</w:t>
      </w:r>
    </w:p>
    <w:p>
      <w:pPr>
        <w:pStyle w:val="BodyText"/>
      </w:pPr>
      <w:r>
        <w:t xml:space="preserve">Enabled on-time project launches for $1.2M in contracts</w:t>
      </w:r>
    </w:p>
    <w:p>
      <w:pPr>
        <w:pStyle w:val="BodyText"/>
      </w:pPr>
      <w:r>
        <w:t xml:space="preserve">Client skepticism about resource estimates in conflict-adjacent areas</w:t>
      </w:r>
    </w:p>
    <w:p>
      <w:pPr>
        <w:pStyle w:val="BodyText"/>
      </w:pPr>
      <w:r>
        <w:t xml:space="preserve">Deployed Geologist teams for real-time field validation, creating transparent data streams</w:t>
      </w:r>
    </w:p>
    <w:p>
      <w:pPr>
        <w:pStyle w:val="BodyText"/>
      </w:pPr>
      <w:r>
        <w:t xml:space="preserve">Increased contract value by 22% through verified data</w:t>
      </w:r>
    </w:p>
    <w:p>
      <w:pPr>
        <w:pStyle w:val="BodyText"/>
      </w:pPr>
      <w:r>
        <w:t xml:space="preserve">Limited local technical talent pool in Yangon</w:t>
      </w:r>
    </w:p>
    <w:p>
      <w:pPr>
        <w:pStyle w:val="BodyText"/>
      </w:pPr>
      <w:r>
        <w:t xml:space="preserve">Geologist-led training program certified 37 junior staff from Yangon universities</w:t>
      </w:r>
    </w:p>
    <w:p>
      <w:pPr>
        <w:pStyle w:val="BodyText"/>
      </w:pPr>
      <w:r>
        <w:t xml:space="preserve">Reduced operational costs while expanding service capacity by 40%</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results, this Sales Report recommends doubling down on Geologist-led sales initiatives in Myanmar Yangon. Key actions include:</w:t>
      </w:r>
    </w:p>
    <w:p>
      <w:pPr>
        <w:numPr>
          <w:ilvl w:val="0"/>
          <w:numId w:val="1005"/>
        </w:numPr>
        <w:pStyle w:val="Compact"/>
      </w:pPr>
      <w:r>
        <w:rPr>
          <w:bCs/>
          <w:b/>
        </w:rPr>
        <w:t xml:space="preserve">Establish Yangon Geological Innovation Hub:</w:t>
      </w:r>
      <w:r>
        <w:t xml:space="preserve"> </w:t>
      </w:r>
      <w:r>
        <w:t xml:space="preserve">Allocate $500K to create a permanent Geologist workspace in Yangon's Sule Pagoda area, enabling rapid response to client needs.</w:t>
      </w:r>
    </w:p>
    <w:p>
      <w:pPr>
        <w:numPr>
          <w:ilvl w:val="0"/>
          <w:numId w:val="1005"/>
        </w:numPr>
        <w:pStyle w:val="Compact"/>
      </w:pPr>
      <w:r>
        <w:rPr>
          <w:bCs/>
          <w:b/>
        </w:rPr>
        <w:t xml:space="preserve">Sales-Geologist Dual Certification:</w:t>
      </w:r>
      <w:r>
        <w:t xml:space="preserve"> </w:t>
      </w:r>
      <w:r>
        <w:t xml:space="preserve">Implement mandatory technical training for sales staff in partnership with Yangon University of Mines – projected to boost conversion rates by 30%.</w:t>
      </w:r>
    </w:p>
    <w:p>
      <w:pPr>
        <w:numPr>
          <w:ilvl w:val="0"/>
          <w:numId w:val="1005"/>
        </w:numPr>
        <w:pStyle w:val="Compact"/>
      </w:pPr>
      <w:r>
        <w:rPr>
          <w:bCs/>
          <w:b/>
        </w:rPr>
        <w:t xml:space="preserve">Yangon Resource Mapping Initiative:</w:t>
      </w:r>
      <w:r>
        <w:t xml:space="preserve"> </w:t>
      </w:r>
      <w:r>
        <w:t xml:space="preserve">Partner with the Ministry of Mines on a public-private geological survey (funded by Geologist-sourced contracts), positioning us as market leaders.</w:t>
      </w:r>
    </w:p>
    <w:bookmarkEnd w:id="25"/>
    <w:bookmarkStart w:id="26" w:name="vii.-conclusion"/>
    <w:p>
      <w:pPr>
        <w:pStyle w:val="Heading2"/>
      </w:pPr>
      <w:r>
        <w:t xml:space="preserve">VII. Conclusion</w:t>
      </w:r>
    </w:p>
    <w:p>
      <w:pPr>
        <w:pStyle w:val="FirstParagraph"/>
      </w:pPr>
      <w:r>
        <w:t xml:space="preserve">This Sales Report unequivocally demonstrates that embedding Geologist expertise within our sales function is not merely advantageous – it's essential for success in Myanmar Yangon. The $2.85M Q3 revenue, the highest quarterly performance in our 14-year Myanmar operations, proves that technical credibility directly translates to commercial results. As we expand into Yangon's emerging lithium and rare earth markets (projected 20% CAGR), our Geologist team will remain the cornerstone of our sales strategy. We forecast $12M annual revenue from Myanmar Yangon services by Q4 2024, with Geologist professionals driving 83% of this growth.</w:t>
      </w:r>
    </w:p>
    <w:p>
      <w:pPr>
        <w:pStyle w:val="BodyText"/>
      </w:pPr>
      <w:r>
        <w:rPr>
          <w:bCs/>
          <w:b/>
        </w:rPr>
        <w:t xml:space="preserve">Recommendation:</w:t>
      </w:r>
      <w:r>
        <w:t xml:space="preserve"> </w:t>
      </w:r>
      <w:r>
        <w:t xml:space="preserve">Approve all proposed initiatives in Section VI to capitalize on the Geologist-driven momentum observed in our Sales Report. The time to scale these proven strategies in Myanmar Yangon is now.</w:t>
      </w:r>
    </w:p>
    <w:p>
      <w:r>
        <w:pict>
          <v:rect style="width:0;height:1.5pt" o:hralign="center" o:hrstd="t" o:hr="t"/>
        </w:pict>
      </w:r>
    </w:p>
    <w:p>
      <w:pPr>
        <w:pStyle w:val="FirstParagraph"/>
      </w:pPr>
      <w:r>
        <w:rPr>
          <w:iCs/>
          <w:i/>
        </w:rPr>
        <w:t xml:space="preserve">This Sales Report is based on data from our Yangon office and field operations. All figures verified by the Ministry of Mines Myanmar and independent auditors. Geologist team members: 17 senior personnel with 8+ years' experience in Myanmar resource zones.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 Myanmar Yangon</dc:title>
  <dc:creator/>
  <dc:language>en</dc:language>
  <cp:keywords/>
  <dcterms:created xsi:type="dcterms:W3CDTF">2026-07-23T00:35:09Z</dcterms:created>
  <dcterms:modified xsi:type="dcterms:W3CDTF">2026-07-23T00:35:09Z</dcterms:modified>
</cp:coreProperties>
</file>

<file path=docProps/custom.xml><?xml version="1.0" encoding="utf-8"?>
<Properties xmlns="http://schemas.openxmlformats.org/officeDocument/2006/custom-properties" xmlns:vt="http://schemas.openxmlformats.org/officeDocument/2006/docPropsVTypes"/>
</file>