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Qatar</w:t>
      </w:r>
      <w:r>
        <w:t xml:space="preserve"> </w:t>
      </w:r>
      <w:r>
        <w:t xml:space="preserve">Doha</w:t>
      </w:r>
      <w:r>
        <w:t xml:space="preserve"> </w:t>
      </w:r>
      <w:r>
        <w:t xml:space="preserve">Market</w:t>
      </w:r>
    </w:p>
    <w:bookmarkStart w:id="27" w:name="Xbea97ae46f912391ed20e49e9ede059f6543c2d"/>
    <w:p>
      <w:pPr>
        <w:pStyle w:val="Heading1"/>
      </w:pPr>
      <w:r>
        <w:t xml:space="preserve">Sales Report: Geologist-Driven Solutions for Qatar Doha's Energy Sector (Q3 2023)</w:t>
      </w:r>
    </w:p>
    <w:p>
      <w:pPr>
        <w:pStyle w:val="FirstParagraph"/>
      </w:pPr>
      <w:r>
        <w:rPr>
          <w:bCs/>
          <w:b/>
        </w:rPr>
        <w:t xml:space="preserve">Prepared For:</w:t>
      </w:r>
      <w:r>
        <w:t xml:space="preserve"> </w:t>
      </w:r>
      <w:r>
        <w:t xml:space="preserve">Senior Management, QatarEnergy &amp; Key Stakeholders</w:t>
      </w:r>
      <w:r>
        <w:br/>
      </w:r>
      <w:r>
        <w:rPr>
          <w:bCs/>
          <w:b/>
        </w:rPr>
        <w:t xml:space="preserve">Date:</w:t>
      </w:r>
      <w:r>
        <w:t xml:space="preserve"> </w:t>
      </w:r>
      <w:r>
        <w:t xml:space="preserve">October 26, 2023</w:t>
      </w:r>
      <w:r>
        <w:br/>
      </w:r>
      <w:r>
        <w:rPr>
          <w:bCs/>
          <w:b/>
        </w:rPr>
        <w:t xml:space="preserve">Prepared By:</w:t>
      </w:r>
      <w:r>
        <w:t xml:space="preserve"> </w:t>
      </w:r>
      <w:r>
        <w:t xml:space="preserve">Strategic Geoscience Sales Division, Doha Office</w:t>
      </w:r>
    </w:p>
    <w:bookmarkStart w:id="20" w:name="i.-executive-summary"/>
    <w:p>
      <w:pPr>
        <w:pStyle w:val="Heading2"/>
      </w:pPr>
      <w:r>
        <w:t xml:space="preserve">I. Executive Summary</w:t>
      </w:r>
    </w:p>
    <w:p>
      <w:pPr>
        <w:pStyle w:val="FirstParagraph"/>
      </w:pPr>
      <w:r>
        <w:t xml:space="preserve">This Sales Report details the performance of geologist-led technical solutions across Qatar Doha's oil and gas sector during Q3 2023. The Geologist team delivered a 18% year-on-year revenue increase, directly attributed to deep subsurface expertise tailored to Qatar’s unique geological challenges. In Qatar Doha—a strategic hub for global energy investments—our geologists enabled critical client wins by transforming complex reservoir data into actionable commercial insights, reinforcing our position as the preferred technical partner for major LNG projects like the North Field Expansion (NFE). This report underscores how specialized geological acumen drives sales success in Qatar's high-stakes market.</w:t>
      </w:r>
    </w:p>
    <w:bookmarkEnd w:id="20"/>
    <w:bookmarkStart w:id="21" w:name="Xe1d6e69ce207539d561ea4c29c79f24e9e87d91"/>
    <w:p>
      <w:pPr>
        <w:pStyle w:val="Heading2"/>
      </w:pPr>
      <w:r>
        <w:t xml:space="preserve">II. Market Context: Geologist Relevance in Qatar Doha</w:t>
      </w:r>
    </w:p>
    <w:p>
      <w:pPr>
        <w:pStyle w:val="FirstParagraph"/>
      </w:pPr>
      <w:r>
        <w:t xml:space="preserve">Qatar Doha’s energy landscape is defined by massive infrastructure projects, stringent regulatory standards (e.g., Qatargas 4.0 compliance), and a focus on maximizing hydrocarbon recovery from complex carbonate reservoirs. The demand for precision geology has surged as clients prioritize risk mitigation in exploration phases. Our Sales Report confirms that 85% of new contracts in Qatar Doha now mandate advanced geological input during feasibility studies—a direct outcome of the Geologist team’s strategic engagement with decision-makers at QatarEnergy, Eni, and TotalEnergies QP. In a market where subsurface uncertainty can cost $20M+ per well, our geologists are not just advisors—they are commercial catalysts.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A. Revenue Growth Driven by Geologist Expertise</w:t>
      </w:r>
      <w:r>
        <w:br/>
      </w:r>
      <w:r>
        <w:t xml:space="preserve">- Total sales revenue: **$14.7M** (vs. $12.5M in Q2)</w:t>
      </w:r>
      <w:r>
        <w:t xml:space="preserve"> </w:t>
      </w:r>
      <w:r>
        <w:t xml:space="preserve">- 70% of new contracts secured through geologist-led technical proposals (e.g., seismic interpretation for the Al-Shaheen field).</w:t>
      </w:r>
      <w:r>
        <w:t xml:space="preserve"> </w:t>
      </w:r>
      <w:r>
        <w:t xml:space="preserve">- Key win: $8.2M contract with QatarEnergy for 3D reservoir modeling on the North Field East project—won due to our geologists’ proprietary subsurface workflow reducing uncertainty by 35%.</w:t>
      </w:r>
    </w:p>
    <w:p>
      <w:pPr>
        <w:pStyle w:val="BodyText"/>
      </w:pPr>
      <w:r>
        <w:rPr>
          <w:bCs/>
          <w:b/>
        </w:rPr>
        <w:t xml:space="preserve">B. Geologist-Client Engagement Metrics</w:t>
      </w:r>
      <w:r>
        <w:br/>
      </w:r>
      <w:r>
        <w:t xml:space="preserve">- 127 client technical workshops held across Doha (vs. 98 in Q2), with geologists leading all sessions.</w:t>
      </w:r>
      <w:r>
        <w:br/>
      </w:r>
      <w:r>
        <w:t xml:space="preserve">- Client satisfaction score: **96%** (up from 89% YoY), citing "unmatched geological clarity" in complex field development plans.</w:t>
      </w:r>
      <w:r>
        <w:br/>
      </w:r>
      <w:r>
        <w:t xml:space="preserve">- Pipeline value: $42M (Q3) driven by geologist recommendations for exploration opportunities in the Umm Lujj and Dukhan fields.</w:t>
      </w:r>
    </w:p>
    <w:bookmarkEnd w:id="22"/>
    <w:bookmarkStart w:id="23" w:name="X676a84b6e918ad5f610011fd3122cf8eadc93b4"/>
    <w:p>
      <w:pPr>
        <w:pStyle w:val="Heading2"/>
      </w:pPr>
      <w:r>
        <w:t xml:space="preserve">IV. How Geologists Drive Sales in Qatar Doha</w:t>
      </w:r>
    </w:p>
    <w:p>
      <w:pPr>
        <w:pStyle w:val="FirstParagraph"/>
      </w:pPr>
      <w:r>
        <w:t xml:space="preserve">This Sales Report emphasizes that our Geologist team’s value extends beyond data analysis—they engineer sales outcomes. For instance:</w:t>
      </w:r>
    </w:p>
    <w:p>
      <w:pPr>
        <w:numPr>
          <w:ilvl w:val="0"/>
          <w:numId w:val="1001"/>
        </w:numPr>
        <w:pStyle w:val="Compact"/>
      </w:pPr>
      <w:r>
        <w:rPr>
          <w:bCs/>
          <w:b/>
        </w:rPr>
        <w:t xml:space="preserve">Risk Reduction = Trust Building:</w:t>
      </w:r>
      <w:r>
        <w:t xml:space="preserve"> </w:t>
      </w:r>
      <w:r>
        <w:t xml:space="preserve">In a Qatar Doha project for a major international operator, our geologists identified a previously unmodeled fault zone using integrated well-log and seismic data. This prevented an $11M drilling misstep, directly leading to a 3-year contract renewal. The client explicitly credited the Geologist’s diligence as the reason for increased spend.</w:t>
      </w:r>
    </w:p>
    <w:p>
      <w:pPr>
        <w:numPr>
          <w:ilvl w:val="0"/>
          <w:numId w:val="1001"/>
        </w:numPr>
        <w:pStyle w:val="Compact"/>
      </w:pPr>
      <w:r>
        <w:rPr>
          <w:bCs/>
          <w:b/>
        </w:rPr>
        <w:t xml:space="preserve">Customized Solutions for Local Geology:</w:t>
      </w:r>
      <w:r>
        <w:t xml:space="preserve"> </w:t>
      </w:r>
      <w:r>
        <w:t xml:space="preserve">Qatar’s carbonate reservoirs require specialized modeling. Our Doha-based geologists developed a localized workflow (patent-pending) for predicting fracture networks, which became a key selling point in 15+ proposals this quarter. This solution was highlighted in sales pitches to clients at the Doha International Petroleum Exhibition (DIPEX).</w:t>
      </w:r>
    </w:p>
    <w:p>
      <w:pPr>
        <w:numPr>
          <w:ilvl w:val="0"/>
          <w:numId w:val="1001"/>
        </w:numPr>
        <w:pStyle w:val="Compact"/>
      </w:pPr>
      <w:r>
        <w:rPr>
          <w:bCs/>
          <w:b/>
        </w:rPr>
        <w:t xml:space="preserve">Compliance as a Sales Tool:</w:t>
      </w:r>
      <w:r>
        <w:t xml:space="preserve"> </w:t>
      </w:r>
      <w:r>
        <w:t xml:space="preserve">Qatar’s regulatory framework demands rigorous geological reporting. Our Geologist team’s pre-submission validation process for client reports (e.g., Qatargas compliance documents) shortened approval timelines by 40%, turning technical requirements into competitive advantages during tenders.</w:t>
      </w:r>
    </w:p>
    <w:bookmarkEnd w:id="23"/>
    <w:bookmarkStart w:id="24" w:name="X1335da236f964f990c2c8a93dd11948687391fe"/>
    <w:p>
      <w:pPr>
        <w:pStyle w:val="Heading2"/>
      </w:pPr>
      <w:r>
        <w:t xml:space="preserve">V. Qatar Doha-Specific Challenges &amp; Strategies</w:t>
      </w:r>
    </w:p>
    <w:p>
      <w:pPr>
        <w:pStyle w:val="FirstParagraph"/>
      </w:pPr>
      <w:r>
        <w:t xml:space="preserve">The Sales Report identifies two critical challenges in Qatar Doha and our geologist-led responses:</w:t>
      </w:r>
    </w:p>
    <w:p>
      <w:pPr>
        <w:numPr>
          <w:ilvl w:val="0"/>
          <w:numId w:val="1002"/>
        </w:numPr>
        <w:pStyle w:val="Compact"/>
      </w:pPr>
      <w:r>
        <w:rPr>
          <w:bCs/>
          <w:b/>
        </w:rPr>
        <w:t xml:space="preserve">Challenge:</w:t>
      </w:r>
      <w:r>
        <w:t xml:space="preserve"> </w:t>
      </w:r>
      <w:r>
        <w:t xml:space="preserve">Shortage of local geoscientists with LNG field experience.</w:t>
      </w:r>
      <w:r>
        <w:br/>
      </w:r>
      <w:r>
        <w:rPr>
          <w:bCs/>
          <w:b/>
        </w:rPr>
        <w:t xml:space="preserve">Solution:</w:t>
      </w:r>
      <w:r>
        <w:t xml:space="preserve"> </w:t>
      </w:r>
      <w:r>
        <w:t xml:space="preserve">Geologists from our Doha office partnered with Qatar University to launch a "LNG Reservoir Specialist" certification. 22 junior engineers completed training this quarter, directly feeding into client projects (e.g., the Umm Said phase). This initiative is now a core sales differentiator.</w:t>
      </w:r>
    </w:p>
    <w:p>
      <w:pPr>
        <w:numPr>
          <w:ilvl w:val="0"/>
          <w:numId w:val="1002"/>
        </w:numPr>
        <w:pStyle w:val="Compact"/>
      </w:pPr>
      <w:r>
        <w:rPr>
          <w:bCs/>
          <w:b/>
        </w:rPr>
        <w:t xml:space="preserve">Challenge:</w:t>
      </w:r>
      <w:r>
        <w:t xml:space="preserve"> </w:t>
      </w:r>
      <w:r>
        <w:t xml:space="preserve">Client hesitation on AI-driven geological tools due to data sovereignty concerns.</w:t>
      </w:r>
      <w:r>
        <w:br/>
      </w:r>
      <w:r>
        <w:rPr>
          <w:bCs/>
          <w:b/>
        </w:rPr>
        <w:t xml:space="preserve">Solution:</w:t>
      </w:r>
      <w:r>
        <w:t xml:space="preserve"> </w:t>
      </w:r>
      <w:r>
        <w:t xml:space="preserve">Our Doha-based geologists co-developed an on-premise AI platform (Qatar Data Center certified), ensuring all subsurface models comply with national cybersecurity laws. This enabled sales of $3.1M in tech solutions this quarter.</w:t>
      </w:r>
    </w:p>
    <w:bookmarkEnd w:id="24"/>
    <w:bookmarkStart w:id="25" w:name="vi.-financial-impact-future-outlook"/>
    <w:p>
      <w:pPr>
        <w:pStyle w:val="Heading2"/>
      </w:pPr>
      <w:r>
        <w:t xml:space="preserve">VI. Financial Impact &amp; Future Outlook</w:t>
      </w:r>
    </w:p>
    <w:p>
      <w:pPr>
        <w:pStyle w:val="FirstParagraph"/>
      </w:pPr>
      <w:r>
        <w:t xml:space="preserve">The Geologist team’s contribution to Qatar Doha sales is quantifiable: every 1% improvement in geological accuracy correlates with a 0.7% increase in contract value (per our internal model). With the North Field Expansion project accelerating, we project a 25% revenue surge for geologist-led services in H2 2024.</w:t>
      </w:r>
    </w:p>
    <w:p>
      <w:pPr>
        <w:pStyle w:val="BodyText"/>
      </w:pPr>
      <w:r>
        <w:t xml:space="preserve">Our sales strategy for Qatar Doha remains uncompromising: leverage geological expertise as the non-negotiable foundation of every proposal. By embedding Geologists into client workflows from discovery to production, we’ve turned technical service into a revenue engine. As Qatar advances toward its 2030 Vision of energy leadership, our Doha-based geology team will remain at the forefront—transforming subsurface data into commercial dominance.</w:t>
      </w:r>
    </w:p>
    <w:bookmarkEnd w:id="25"/>
    <w:bookmarkStart w:id="26" w:name="vii.-conclusion"/>
    <w:p>
      <w:pPr>
        <w:pStyle w:val="Heading2"/>
      </w:pPr>
      <w:r>
        <w:t xml:space="preserve">VII. Conclusion</w:t>
      </w:r>
    </w:p>
    <w:p>
      <w:pPr>
        <w:pStyle w:val="FirstParagraph"/>
      </w:pPr>
      <w:r>
        <w:t xml:space="preserve">This Sales Report unequivocally demonstrates that in Qatar Doha, the Geologist is not a cost center but a growth driver. Through precision, localized knowledge, and proactive risk management, our Geologists have directly secured $14.7M in Q3 revenue while elevating client trust in our technical capabilities. For Qatar’s energy sector—where geological accuracy equals economic security—this model is the blueprint for sustainable sales success. We recommend doubling down on geologist-led market engagement across Doha’s expanding LNG, CCS, and exploration portfolios to capture 40% of the $35B Qatari hydrocarbon development pipeline by 2026.</w:t>
      </w:r>
    </w:p>
    <w:p>
      <w:pPr>
        <w:pStyle w:val="BodyText"/>
      </w:pPr>
      <w:r>
        <w:rPr>
          <w:bCs/>
          <w:b/>
        </w:rPr>
        <w:t xml:space="preserve">Appendix: Qatar Doha Geology Sales Metrics (Q3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Geologist Involvement</w:t>
            </w:r>
          </w:p>
        </w:tc>
        <w:tc>
          <w:tcPr/>
          <w:p>
            <w:pPr>
              <w:pStyle w:val="Compact"/>
              <w:jc w:val="left"/>
            </w:pPr>
            <w:r>
              <w:t xml:space="preserve">Sales Impact</w:t>
            </w:r>
          </w:p>
        </w:tc>
      </w:tr>
      <w:tr>
        <w:tc>
          <w:tcPr/>
          <w:p>
            <w:pPr>
              <w:pStyle w:val="Compact"/>
              <w:jc w:val="left"/>
            </w:pPr>
            <w:r>
              <w:t xml:space="preserve">North Field East Reservoir Modeling</w:t>
            </w:r>
          </w:p>
        </w:tc>
        <w:tc>
          <w:tcPr/>
          <w:p>
            <w:pPr>
              <w:pStyle w:val="Compact"/>
              <w:jc w:val="left"/>
            </w:pPr>
            <w:r>
              <w:t xml:space="preserve">Pipeline lead; integrated 3D seismic &amp; core data</w:t>
            </w:r>
          </w:p>
        </w:tc>
        <w:tc>
          <w:tcPr/>
          <w:p>
            <w:pPr>
              <w:pStyle w:val="Compact"/>
              <w:jc w:val="left"/>
            </w:pPr>
            <w:r>
              <w:t xml:space="preserve">$8.2M contract (100% geologist-driven)</w:t>
            </w:r>
          </w:p>
        </w:tc>
      </w:tr>
      <w:tr>
        <w:tc>
          <w:tcPr/>
          <w:p>
            <w:pPr>
              <w:pStyle w:val="Compact"/>
              <w:jc w:val="left"/>
            </w:pPr>
            <w:r>
              <w:t xml:space="preserve">Dukhan Field Fracture Analysis</w:t>
            </w:r>
          </w:p>
        </w:tc>
        <w:tc>
          <w:tcPr/>
          <w:p>
            <w:pPr>
              <w:pStyle w:val="Compact"/>
              <w:jc w:val="left"/>
            </w:pPr>
            <w:r>
              <w:t xml:space="preserve">Proposed solution using local data sets</w:t>
            </w:r>
          </w:p>
        </w:tc>
        <w:tc>
          <w:tcPr/>
          <w:p>
            <w:pPr>
              <w:pStyle w:val="Compact"/>
              <w:jc w:val="left"/>
            </w:pPr>
            <w:r>
              <w:t xml:space="preserve">$3.4M renewal + $1.8M expansion</w:t>
            </w:r>
          </w:p>
        </w:tc>
      </w:tr>
      <w:tr>
        <w:tc>
          <w:tcPr/>
          <w:p>
            <w:pPr>
              <w:pStyle w:val="Compact"/>
              <w:jc w:val="left"/>
            </w:pPr>
            <w:r>
              <w:t xml:space="preserve">QatarEnergy Compliance Package</w:t>
            </w:r>
          </w:p>
        </w:tc>
        <w:tc>
          <w:tcPr/>
          <w:p>
            <w:pPr>
              <w:pStyle w:val="Compact"/>
              <w:jc w:val="left"/>
            </w:pPr>
            <w:r>
              <w:t xml:space="preserve">Geologist-validated report templates</w:t>
            </w:r>
          </w:p>
        </w:tc>
        <w:tc>
          <w:tcPr/>
          <w:p>
            <w:pPr>
              <w:pStyle w:val="Compact"/>
              <w:jc w:val="left"/>
            </w:pPr>
            <w:r>
              <w:t xml:space="preserve">15% faster tender processing; 22 new bids secured</w:t>
            </w:r>
          </w:p>
        </w:tc>
      </w:tr>
    </w:tbl>
    <w:p>
      <w:pPr>
        <w:pStyle w:val="BodyText"/>
      </w:pPr>
      <w:r>
        <w:rPr>
          <w:iCs/>
          <w:i/>
        </w:rPr>
        <w:t xml:space="preserve">Note: All data reflects Qatar Doha market operations. Geologists’ role in sales is defined as technical leadership within client proposals, not direct sales execution.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Qatar Doha Market</dc:title>
  <dc:creator/>
  <cp:keywords/>
  <dcterms:created xsi:type="dcterms:W3CDTF">2026-07-21T03:11:06Z</dcterms:created>
  <dcterms:modified xsi:type="dcterms:W3CDTF">2026-07-21T03:11:06Z</dcterms:modified>
</cp:coreProperties>
</file>

<file path=docProps/custom.xml><?xml version="1.0" encoding="utf-8"?>
<Properties xmlns="http://schemas.openxmlformats.org/officeDocument/2006/custom-properties" xmlns:vt="http://schemas.openxmlformats.org/officeDocument/2006/docPropsVTypes"/>
</file>