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Senegal</w:t>
      </w:r>
      <w:r>
        <w:t xml:space="preserve"> </w:t>
      </w:r>
      <w:r>
        <w:t xml:space="preserve">Dakar</w:t>
      </w:r>
      <w:r>
        <w:t xml:space="preserve"> </w:t>
      </w:r>
      <w:r>
        <w:t xml:space="preserve">Market</w:t>
      </w:r>
      <w:r>
        <w:t xml:space="preserve"> </w:t>
      </w:r>
      <w:r>
        <w:t xml:space="preserve">Analysis</w:t>
      </w:r>
    </w:p>
    <w:bookmarkStart w:id="29" w:name="X9ed3e1091ae5d1df5d7c209e7e315e50343fbd6"/>
    <w:p>
      <w:pPr>
        <w:pStyle w:val="Heading1"/>
      </w:pPr>
      <w:r>
        <w:t xml:space="preserve">Sales Report: Geological Services Market Performance in Senegal Dakar (Q3 2023)</w:t>
      </w:r>
    </w:p>
    <w:bookmarkStart w:id="20" w:name="executive-summary"/>
    <w:p>
      <w:pPr>
        <w:pStyle w:val="Heading2"/>
      </w:pPr>
      <w:r>
        <w:t xml:space="preserve">Executive Summary</w:t>
      </w:r>
    </w:p>
    <w:p>
      <w:pPr>
        <w:pStyle w:val="FirstParagraph"/>
      </w:pPr>
      <w:r>
        <w:t xml:space="preserve">This comprehensive Sales Report details the performance of geological consulting services across Senegal Dakar, with particular focus on the strategic role of certified Geologists in driving revenue growth. The market has demonstrated remarkable resilience despite regional economic fluctuations, with geological services accounting for 34% of our total service revenue in Q3 2023 – a 17% year-over-year increase. The Dakar-based operations, led by our senior Geologist team, have successfully secured three major contracts exceeding $1.8M in new business volume. This report analyzes market dynamics, sales performance metrics, and strategic recommendations for sustaining growth in Senegal Dakar's evolving geological services landscape.</w:t>
      </w:r>
    </w:p>
    <w:bookmarkEnd w:id="20"/>
    <w:bookmarkStart w:id="21" w:name="Xa8fa34ce7559ab6edec7a2ddd38400126d06c56"/>
    <w:p>
      <w:pPr>
        <w:pStyle w:val="Heading2"/>
      </w:pPr>
      <w:r>
        <w:t xml:space="preserve">Market Context: Geological Opportunities in Senegal Dakar</w:t>
      </w:r>
    </w:p>
    <w:p>
      <w:pPr>
        <w:pStyle w:val="FirstParagraph"/>
      </w:pPr>
      <w:r>
        <w:t xml:space="preserve">Southern West Africa has emerged as a critical frontier for mineral exploration, with Senegal Dakar serving as the primary operational hub. The country's strategic position along the West African Craton offers unparalleled access to gold, phosphates, and industrial minerals. Recent government initiatives like "Plan Sénégal Émergent" have prioritized geological mapping and resource assessment, creating a 22% annual growth trajectory in demand for professional Geologist services. Our Dakar office has positioned itself at the forefront of this opportunity through specialized expertise in sedimentary basin analysis and coastal geology – critical factors for Senegal's emerging offshore oil exploration projects.</w:t>
      </w:r>
    </w:p>
    <w:bookmarkEnd w:id="21"/>
    <w:bookmarkStart w:id="24" w:name="X7a35d9cbd1d9ca34af1a04550ab23da67fd6dc2"/>
    <w:p>
      <w:pPr>
        <w:pStyle w:val="Heading2"/>
      </w:pPr>
      <w:r>
        <w:t xml:space="preserve">Sales Performance Analysis (Dakar Operations)</w:t>
      </w:r>
    </w:p>
    <w:bookmarkStart w:id="22" w:name="geologist-driven-service-portfolio"/>
    <w:p>
      <w:pPr>
        <w:pStyle w:val="Heading3"/>
      </w:pPr>
      <w:r>
        <w:t xml:space="preserve">Geologist-Driven Service Portfolio</w:t>
      </w:r>
    </w:p>
    <w:p>
      <w:pPr>
        <w:pStyle w:val="FirstParagraph"/>
      </w:pPr>
      <w:r>
        <w:t xml:space="preserve">The sales pipeline is heavily dependent on our field-qualified Geologists, who constitute 87% of our senior technical staff in Dakar. Key service lines and their contribution to total revenue include:</w:t>
      </w:r>
    </w:p>
    <w:p>
      <w:pPr>
        <w:numPr>
          <w:ilvl w:val="0"/>
          <w:numId w:val="1001"/>
        </w:numPr>
        <w:pStyle w:val="Compact"/>
      </w:pPr>
      <w:r>
        <w:rPr>
          <w:bCs/>
          <w:b/>
        </w:rPr>
        <w:t xml:space="preserve">Resource Assessment Surveys (42% of revenue):</w:t>
      </w:r>
      <w:r>
        <w:t xml:space="preserve"> </w:t>
      </w:r>
      <w:r>
        <w:t xml:space="preserve">$785,000 – Primarily for gold exploration projects near Tambacounda, executed by our lead Geologist team.</w:t>
      </w:r>
    </w:p>
    <w:p>
      <w:pPr>
        <w:numPr>
          <w:ilvl w:val="0"/>
          <w:numId w:val="1001"/>
        </w:numPr>
        <w:pStyle w:val="Compact"/>
      </w:pPr>
      <w:r>
        <w:rPr>
          <w:bCs/>
          <w:b/>
        </w:rPr>
        <w:t xml:space="preserve">Environmental Geochemical Studies (31% of revenue):</w:t>
      </w:r>
      <w:r>
        <w:t xml:space="preserve"> </w:t>
      </w:r>
      <w:r>
        <w:t xml:space="preserve">$582,000 – Critical for mining compliance in the Thiès region, led by our certified Geologist with 15 years' Senegal experience.</w:t>
      </w:r>
    </w:p>
    <w:p>
      <w:pPr>
        <w:numPr>
          <w:ilvl w:val="0"/>
          <w:numId w:val="1001"/>
        </w:numPr>
        <w:pStyle w:val="Compact"/>
      </w:pPr>
      <w:r>
        <w:rPr>
          <w:bCs/>
          <w:b/>
        </w:rPr>
        <w:t xml:space="preserve">Coastal Infrastructure Mapping (19% of revenue):</w:t>
      </w:r>
      <w:r>
        <w:t xml:space="preserve"> </w:t>
      </w:r>
      <w:r>
        <w:t xml:space="preserve">$354,000 – Supporting Dakar's port expansion and coastal resilience projects, managed by our coastal geology specialist.</w:t>
      </w:r>
    </w:p>
    <w:p>
      <w:pPr>
        <w:numPr>
          <w:ilvl w:val="0"/>
          <w:numId w:val="1001"/>
        </w:numPr>
        <w:pStyle w:val="Compact"/>
      </w:pPr>
      <w:r>
        <w:rPr>
          <w:bCs/>
          <w:b/>
        </w:rPr>
        <w:t xml:space="preserve">Technical Training Programs (8% of revenue):</w:t>
      </w:r>
      <w:r>
        <w:t xml:space="preserve"> </w:t>
      </w:r>
      <w:r>
        <w:t xml:space="preserve">$149,000 – Partnership with Cheikh Anta Diop University to develop local Geologist talent.</w:t>
      </w:r>
    </w:p>
    <w:bookmarkEnd w:id="22"/>
    <w:bookmarkStart w:id="23" w:name="sales-growth-metrics-in-senegal-dakar"/>
    <w:p>
      <w:pPr>
        <w:pStyle w:val="Heading3"/>
      </w:pPr>
      <w:r>
        <w:t xml:space="preserve">Sales Growth Metrics in Senegal Dakar</w:t>
      </w:r>
    </w:p>
    <w:p>
      <w:pPr>
        <w:pStyle w:val="FirstParagraph"/>
      </w:pPr>
      <w:r>
        <w:t xml:space="preserve">Our Senegal Dakar operations achieved a 28% quarter-over-quarter sales growth, significantly outperforming regional averages. This success is directly attributable to our Geologist's ability to:</w:t>
      </w:r>
    </w:p>
    <w:p>
      <w:pPr>
        <w:numPr>
          <w:ilvl w:val="0"/>
          <w:numId w:val="1002"/>
        </w:numPr>
        <w:pStyle w:val="Compact"/>
      </w:pPr>
      <w:r>
        <w:t xml:space="preserve">Build trust with local stakeholders through culturally attuned engagement</w:t>
      </w:r>
    </w:p>
    <w:p>
      <w:pPr>
        <w:numPr>
          <w:ilvl w:val="0"/>
          <w:numId w:val="1002"/>
        </w:numPr>
        <w:pStyle w:val="Compact"/>
      </w:pPr>
      <w:r>
        <w:t xml:space="preserve">Deliver rapid-response field assessments (average 48-hour turnarounds)</w:t>
      </w:r>
    </w:p>
    <w:p>
      <w:pPr>
        <w:numPr>
          <w:ilvl w:val="0"/>
          <w:numId w:val="1002"/>
        </w:numPr>
        <w:pStyle w:val="Compact"/>
      </w:pPr>
      <w:r>
        <w:t xml:space="preserve">Translate geological data into actionable business insights for clients</w:t>
      </w:r>
    </w:p>
    <w:bookmarkEnd w:id="23"/>
    <w:bookmarkEnd w:id="24"/>
    <w:bookmarkStart w:id="25" w:name="Xb618b062ec872dd39aeffc652c459580b2b89a2"/>
    <w:p>
      <w:pPr>
        <w:pStyle w:val="Heading2"/>
      </w:pPr>
      <w:r>
        <w:t xml:space="preserve">Critical Success Factors: The Geologist as Revenue Driver</w:t>
      </w:r>
    </w:p>
    <w:p>
      <w:pPr>
        <w:pStyle w:val="FirstParagraph"/>
      </w:pPr>
      <w:r>
        <w:t xml:space="preserve">The role of the Geologist has evolved from technical specialist to strategic sales partner in Senegal Dakar. Our Sales Report identifies three pivotal contributions:</w:t>
      </w:r>
    </w:p>
    <w:p>
      <w:pPr>
        <w:numPr>
          <w:ilvl w:val="0"/>
          <w:numId w:val="1003"/>
        </w:numPr>
        <w:pStyle w:val="Compact"/>
      </w:pPr>
      <w:r>
        <w:rPr>
          <w:bCs/>
          <w:b/>
        </w:rPr>
        <w:t xml:space="preserve">Client Acquisition:</w:t>
      </w:r>
      <w:r>
        <w:t xml:space="preserve"> </w:t>
      </w:r>
      <w:r>
        <w:t xml:space="preserve">67% of new contracts originated through Geologist-led field demonstrations, where our senior Geologist showcased real-time data collection using drone-based LiDAR systems during site visits.</w:t>
      </w:r>
    </w:p>
    <w:p>
      <w:pPr>
        <w:numPr>
          <w:ilvl w:val="0"/>
          <w:numId w:val="1003"/>
        </w:numPr>
        <w:pStyle w:val="Compact"/>
      </w:pPr>
      <w:r>
        <w:rPr>
          <w:bCs/>
          <w:b/>
        </w:rPr>
        <w:t xml:space="preserve">Project Retention:</w:t>
      </w:r>
      <w:r>
        <w:t xml:space="preserve"> </w:t>
      </w:r>
      <w:r>
        <w:t xml:space="preserve">Clients citing "Geologist expertise" as their primary retention factor – evidenced by 92% contract renewal rate among projects managed by our Dakar-based Geologists.</w:t>
      </w:r>
    </w:p>
    <w:p>
      <w:pPr>
        <w:numPr>
          <w:ilvl w:val="0"/>
          <w:numId w:val="1003"/>
        </w:numPr>
        <w:pStyle w:val="Compact"/>
      </w:pPr>
      <w:r>
        <w:rPr>
          <w:bCs/>
          <w:b/>
        </w:rPr>
        <w:t xml:space="preserve">Market Differentiation:</w:t>
      </w:r>
      <w:r>
        <w:t xml:space="preserve"> </w:t>
      </w:r>
      <w:r>
        <w:t xml:space="preserve">Our unique capacity for integrated coastal-mineral studies (a rare skillset in Senegal Dakar) has become our key selling proposition, commanding 30% premium pricing versus competitors.</w:t>
      </w:r>
    </w:p>
    <w:bookmarkEnd w:id="25"/>
    <w:bookmarkStart w:id="26" w:name="challenges-in-senegal-dakar-market"/>
    <w:p>
      <w:pPr>
        <w:pStyle w:val="Heading2"/>
      </w:pPr>
      <w:r>
        <w:t xml:space="preserve">Challenges in Senegal Dakar Market</w:t>
      </w:r>
    </w:p>
    <w:p>
      <w:pPr>
        <w:pStyle w:val="FirstParagraph"/>
      </w:pPr>
      <w:r>
        <w:t xml:space="preserve">Despite growth, significant challenges impact Geologist-led sales performance:</w:t>
      </w:r>
    </w:p>
    <w:p>
      <w:pPr>
        <w:pStyle w:val="BlockText"/>
      </w:pPr>
      <w:r>
        <w:t xml:space="preserve">"While mineral exploration permits have increased by 40% in Senegal, inconsistent land access protocols remain the primary barrier to field operations – directly affecting Geologist deployment schedules and project timelines."</w:t>
      </w:r>
    </w:p>
    <w:p>
      <w:pPr>
        <w:pStyle w:val="FirstParagraph"/>
      </w:pPr>
      <w:r>
        <w:t xml:space="preserve">Additional pain points include:</w:t>
      </w:r>
    </w:p>
    <w:p>
      <w:pPr>
        <w:numPr>
          <w:ilvl w:val="0"/>
          <w:numId w:val="1004"/>
        </w:numPr>
        <w:pStyle w:val="Compact"/>
      </w:pPr>
      <w:r>
        <w:rPr>
          <w:bCs/>
          <w:b/>
        </w:rPr>
        <w:t xml:space="preserve">Regulatory Complexity:</w:t>
      </w:r>
      <w:r>
        <w:t xml:space="preserve"> </w:t>
      </w:r>
      <w:r>
        <w:t xml:space="preserve">Multiple permitting agencies require Geologists to spend 35% of their time on compliance rather than client service.</w:t>
      </w:r>
    </w:p>
    <w:p>
      <w:pPr>
        <w:numPr>
          <w:ilvl w:val="0"/>
          <w:numId w:val="1004"/>
        </w:numPr>
        <w:pStyle w:val="Compact"/>
      </w:pPr>
      <w:r>
        <w:rPr>
          <w:bCs/>
          <w:b/>
        </w:rPr>
        <w:t xml:space="preserve">Talent Shortage:</w:t>
      </w:r>
      <w:r>
        <w:t xml:space="preserve"> </w:t>
      </w:r>
      <w:r>
        <w:t xml:space="preserve">Only 12 certified Geologists in Senegal possess the specialized skills required for deep-mineral exploration – creating intense competition for our technical staff.</w:t>
      </w:r>
    </w:p>
    <w:p>
      <w:pPr>
        <w:numPr>
          <w:ilvl w:val="0"/>
          <w:numId w:val="1004"/>
        </w:numPr>
        <w:pStyle w:val="Compact"/>
      </w:pPr>
      <w:r>
        <w:rPr>
          <w:bCs/>
          <w:b/>
        </w:rPr>
        <w:t xml:space="preserve">Weather Constraints:</w:t>
      </w:r>
      <w:r>
        <w:t xml:space="preserve"> </w:t>
      </w:r>
      <w:r>
        <w:t xml:space="preserve">Sahel dry-season patterns limit field operations to only 7 months annually in Dakar region, compressing the sales cycle.</w:t>
      </w:r>
    </w:p>
    <w:bookmarkEnd w:id="26"/>
    <w:bookmarkStart w:id="27" w:name="X7f95b9659100828bdbb78a6eac3d42a07f9ef96"/>
    <w:p>
      <w:pPr>
        <w:pStyle w:val="Heading2"/>
      </w:pPr>
      <w:r>
        <w:t xml:space="preserve">Strategic Recommendations for Senegal Dakar Sales Growth</w:t>
      </w:r>
    </w:p>
    <w:p>
      <w:pPr>
        <w:pStyle w:val="FirstParagraph"/>
      </w:pPr>
      <w:r>
        <w:t xml:space="preserve">This Sales Report proposes three initiatives to accelerate Geologist-driven revenue in Senegal Dakar:</w:t>
      </w:r>
    </w:p>
    <w:p>
      <w:pPr>
        <w:numPr>
          <w:ilvl w:val="0"/>
          <w:numId w:val="1005"/>
        </w:numPr>
        <w:pStyle w:val="Compact"/>
      </w:pPr>
      <w:r>
        <w:rPr>
          <w:bCs/>
          <w:b/>
        </w:rPr>
        <w:t xml:space="preserve">Geologist Talent Accelerator Program:</w:t>
      </w:r>
      <w:r>
        <w:t xml:space="preserve"> </w:t>
      </w:r>
      <w:r>
        <w:t xml:space="preserve">Establish a dedicated training pipeline with Cheikh Anta Diop University to produce 15 new certified Geologists annually, targeting 20% reduction in recruitment costs by Q2 2024.</w:t>
      </w:r>
    </w:p>
    <w:p>
      <w:pPr>
        <w:numPr>
          <w:ilvl w:val="0"/>
          <w:numId w:val="1005"/>
        </w:numPr>
        <w:pStyle w:val="Compact"/>
      </w:pPr>
      <w:r>
        <w:rPr>
          <w:bCs/>
          <w:b/>
        </w:rPr>
        <w:t xml:space="preserve">Digital Sales Enablement Suite:</w:t>
      </w:r>
      <w:r>
        <w:t xml:space="preserve"> </w:t>
      </w:r>
      <w:r>
        <w:t xml:space="preserve">Implement AI-powered geological data visualization tools that allow Dakar-based Geologists to conduct virtual site assessments – reducing client travel time by 55% and accelerating sales cycles.</w:t>
      </w:r>
    </w:p>
    <w:p>
      <w:pPr>
        <w:numPr>
          <w:ilvl w:val="0"/>
          <w:numId w:val="1005"/>
        </w:numPr>
        <w:pStyle w:val="Compact"/>
      </w:pPr>
      <w:r>
        <w:rPr>
          <w:bCs/>
          <w:b/>
        </w:rPr>
        <w:t xml:space="preserve">Regional Geologist Partnerships:</w:t>
      </w:r>
      <w:r>
        <w:t xml:space="preserve"> </w:t>
      </w:r>
      <w:r>
        <w:t xml:space="preserve">Form strategic alliances with neighboring countries' Geologist associations (Ghana, Mali) to create a West African geological services network, expanding our market reach beyond Dakar while maintaining local expertise.</w:t>
      </w:r>
    </w:p>
    <w:bookmarkEnd w:id="27"/>
    <w:bookmarkStart w:id="28" w:name="X45def263d76522ffa9f3c08ff17cb1e464af4d0"/>
    <w:p>
      <w:pPr>
        <w:pStyle w:val="Heading2"/>
      </w:pPr>
      <w:r>
        <w:t xml:space="preserve">Conclusion: The Geologist as Senegal Dakar's Strategic Asset</w:t>
      </w:r>
    </w:p>
    <w:p>
      <w:pPr>
        <w:pStyle w:val="FirstParagraph"/>
      </w:pPr>
      <w:r>
        <w:t xml:space="preserve">The Sales Report confirms that in Senegal Dakar's competitive geological services landscape, the Geologist has become the single most critical sales asset. Our data demonstrates that projects managed by locally embedded Geologists achieve 3.2x higher client satisfaction scores and 41% faster project kickoffs versus outsourced alternatives. As Senegal positions itself as Africa's next mining powerhouse, our Dakar office must double down on Geologist development while innovating service delivery models.</w:t>
      </w:r>
    </w:p>
    <w:p>
      <w:pPr>
        <w:pStyle w:val="BodyText"/>
      </w:pPr>
      <w:r>
        <w:t xml:space="preserve">Looking ahead, we forecast a $5.2M total market opportunity for geological services in Senegal Dakar by 2025 – with our Geologist-led team positioned to capture 38% of this growth through the strategic initiatives outlined in this report. The path forward requires embedding our Geologists as business development leaders rather than technical staff, transforming them into revenue generators who understand both geological science and Senegal's unique market dynamics. This Sales Report provides the roadmap for cementing our leadership position through our most valuable asset: the Geologist.</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Distribution:</w:t>
      </w:r>
      <w:r>
        <w:t xml:space="preserve"> </w:t>
      </w:r>
      <w:r>
        <w:t xml:space="preserve">Senegal Dakar Operations, Corporate Strategy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Senegal Dakar Market Analysis</dc:title>
  <dc:creator/>
  <dc:language>en</dc:language>
  <cp:keywords/>
  <dcterms:created xsi:type="dcterms:W3CDTF">2025-12-12T16:24:45Z</dcterms:created>
  <dcterms:modified xsi:type="dcterms:W3CDTF">2025-12-12T16:24:45Z</dcterms:modified>
</cp:coreProperties>
</file>

<file path=docProps/custom.xml><?xml version="1.0" encoding="utf-8"?>
<Properties xmlns="http://schemas.openxmlformats.org/officeDocument/2006/custom-properties" xmlns:vt="http://schemas.openxmlformats.org/officeDocument/2006/docPropsVTypes"/>
</file>